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玉林市202</w:t>
      </w:r>
      <w:r>
        <w:rPr>
          <w:rFonts w:hint="default" w:ascii="方正小标宋简体" w:hAnsi="方正小标宋简体" w:eastAsia="方正小标宋简体" w:cs="方正小标宋简体"/>
          <w:sz w:val="44"/>
          <w:szCs w:val="44"/>
          <w:lang w:val="en" w:eastAsia="zh-CN"/>
        </w:rPr>
        <w:t>5</w:t>
      </w:r>
      <w:r>
        <w:rPr>
          <w:rFonts w:hint="eastAsia" w:ascii="方正小标宋简体" w:hAnsi="方正小标宋简体" w:eastAsia="方正小标宋简体" w:cs="方正小标宋简体"/>
          <w:sz w:val="44"/>
          <w:szCs w:val="44"/>
          <w:lang w:val="en-US" w:eastAsia="zh-CN"/>
        </w:rPr>
        <w:t>年重点污染源执法监测</w:t>
      </w:r>
    </w:p>
    <w:p>
      <w:pPr>
        <w:spacing w:line="58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采购实施方案</w:t>
      </w:r>
    </w:p>
    <w:p>
      <w:pPr>
        <w:spacing w:line="580" w:lineRule="exact"/>
        <w:jc w:val="center"/>
        <w:rPr>
          <w:rFonts w:hint="eastAsia" w:ascii="方正小标宋简体" w:hAnsi="方正小标宋简体" w:eastAsia="方正小标宋简体" w:cs="方正小标宋简体"/>
          <w:sz w:val="44"/>
          <w:szCs w:val="44"/>
        </w:rPr>
      </w:pPr>
    </w:p>
    <w:p>
      <w:pPr>
        <w:pStyle w:val="10"/>
        <w:keepNext w:val="0"/>
        <w:keepLines w:val="0"/>
        <w:pageBreakBefore w:val="0"/>
        <w:numPr>
          <w:ilvl w:val="0"/>
          <w:numId w:val="1"/>
        </w:numPr>
        <w:kinsoku/>
        <w:wordWrap/>
        <w:overflowPunct/>
        <w:autoSpaceDE/>
        <w:autoSpaceDN/>
        <w:bidi w:val="0"/>
        <w:spacing w:line="580" w:lineRule="exact"/>
        <w:ind w:firstLineChars="0"/>
        <w:jc w:val="left"/>
        <w:textAlignment w:val="auto"/>
        <w:outlineLvl w:val="0"/>
        <w:rPr>
          <w:rFonts w:ascii="黑体" w:hAnsi="黑体" w:eastAsia="黑体"/>
          <w:sz w:val="32"/>
          <w:szCs w:val="32"/>
        </w:rPr>
      </w:pPr>
      <w:r>
        <w:rPr>
          <w:rFonts w:hint="eastAsia" w:ascii="黑体" w:hAnsi="黑体" w:eastAsia="黑体"/>
          <w:sz w:val="32"/>
          <w:szCs w:val="32"/>
        </w:rPr>
        <w:t>项目采购背景</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kern w:val="44"/>
          <w:sz w:val="32"/>
          <w:szCs w:val="32"/>
          <w:lang w:eastAsia="zh-CN"/>
          <w14:textFill>
            <w14:solidFill>
              <w14:schemeClr w14:val="tx1"/>
            </w14:solidFill>
          </w14:textFill>
        </w:rPr>
        <w:t>根据《2025年全区生态环境监测方案》要求，污染源执法监测由市生态环境局组织实施。玉林</w:t>
      </w:r>
      <w:r>
        <w:rPr>
          <w:rFonts w:hint="eastAsia" w:ascii="仿宋" w:hAnsi="仿宋" w:eastAsia="仿宋" w:cs="仿宋"/>
          <w:color w:val="000000" w:themeColor="text1"/>
          <w:kern w:val="44"/>
          <w:sz w:val="32"/>
          <w:szCs w:val="32"/>
          <w14:textFill>
            <w14:solidFill>
              <w14:schemeClr w14:val="tx1"/>
            </w14:solidFill>
          </w14:textFill>
        </w:rPr>
        <w:t>市已核发排污许可证排污单位</w:t>
      </w:r>
      <w:r>
        <w:rPr>
          <w:rFonts w:hint="eastAsia" w:ascii="仿宋" w:hAnsi="仿宋" w:eastAsia="仿宋" w:cs="仿宋"/>
          <w:color w:val="000000" w:themeColor="text1"/>
          <w:kern w:val="44"/>
          <w:sz w:val="32"/>
          <w:szCs w:val="32"/>
          <w:lang w:eastAsia="zh-CN"/>
          <w14:textFill>
            <w14:solidFill>
              <w14:schemeClr w14:val="tx1"/>
            </w14:solidFill>
          </w14:textFill>
        </w:rPr>
        <w:t>共有</w:t>
      </w:r>
      <w:r>
        <w:rPr>
          <w:rFonts w:hint="default" w:ascii="仿宋" w:hAnsi="仿宋" w:eastAsia="仿宋" w:cs="仿宋"/>
          <w:color w:val="000000" w:themeColor="text1"/>
          <w:kern w:val="44"/>
          <w:sz w:val="32"/>
          <w:szCs w:val="32"/>
          <w:lang w:val="en" w:eastAsia="zh-CN"/>
          <w14:textFill>
            <w14:solidFill>
              <w14:schemeClr w14:val="tx1"/>
            </w14:solidFill>
          </w14:textFill>
        </w:rPr>
        <w:t>950</w:t>
      </w:r>
      <w:r>
        <w:rPr>
          <w:rFonts w:hint="eastAsia" w:ascii="仿宋" w:hAnsi="仿宋" w:eastAsia="仿宋" w:cs="仿宋"/>
          <w:color w:val="000000" w:themeColor="text1"/>
          <w:kern w:val="44"/>
          <w:sz w:val="32"/>
          <w:szCs w:val="32"/>
          <w:lang w:val="en-US" w:eastAsia="zh-CN"/>
          <w14:textFill>
            <w14:solidFill>
              <w14:schemeClr w14:val="tx1"/>
            </w14:solidFill>
          </w14:textFill>
        </w:rPr>
        <w:t>家，</w:t>
      </w:r>
      <w:r>
        <w:rPr>
          <w:rFonts w:hint="eastAsia" w:ascii="仿宋" w:hAnsi="仿宋" w:eastAsia="仿宋" w:cs="仿宋"/>
          <w:color w:val="000000" w:themeColor="text1"/>
          <w:kern w:val="44"/>
          <w:sz w:val="32"/>
          <w:szCs w:val="32"/>
          <w:lang w:eastAsia="zh-CN"/>
          <w14:textFill>
            <w14:solidFill>
              <w14:schemeClr w14:val="tx1"/>
            </w14:solidFill>
          </w14:textFill>
        </w:rPr>
        <w:t>按</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比率需</w:t>
      </w:r>
      <w:r>
        <w:rPr>
          <w:rFonts w:hint="eastAsia" w:ascii="仿宋" w:hAnsi="仿宋" w:eastAsia="仿宋" w:cs="仿宋"/>
          <w:color w:val="000000" w:themeColor="text1"/>
          <w:kern w:val="44"/>
          <w:sz w:val="32"/>
          <w:szCs w:val="32"/>
          <w:lang w:eastAsia="zh-CN"/>
          <w14:textFill>
            <w14:solidFill>
              <w14:schemeClr w14:val="tx1"/>
            </w14:solidFill>
          </w14:textFill>
        </w:rPr>
        <w:t>抽取</w:t>
      </w:r>
      <w:r>
        <w:rPr>
          <w:rFonts w:hint="eastAsia" w:ascii="仿宋" w:hAnsi="仿宋" w:eastAsia="仿宋" w:cs="仿宋"/>
          <w:b w:val="0"/>
          <w:bCs w:val="0"/>
          <w:color w:val="000000" w:themeColor="text1"/>
          <w:kern w:val="44"/>
          <w:sz w:val="32"/>
          <w:szCs w:val="32"/>
          <w:u w:val="none"/>
          <w:lang w:val="en-US" w:eastAsia="zh-CN"/>
          <w14:textFill>
            <w14:solidFill>
              <w14:schemeClr w14:val="tx1"/>
            </w14:solidFill>
          </w14:textFill>
        </w:rPr>
        <w:t>4</w:t>
      </w:r>
      <w:r>
        <w:rPr>
          <w:rFonts w:hint="default" w:ascii="仿宋" w:hAnsi="仿宋" w:eastAsia="仿宋" w:cs="仿宋"/>
          <w:b w:val="0"/>
          <w:bCs w:val="0"/>
          <w:color w:val="000000" w:themeColor="text1"/>
          <w:kern w:val="44"/>
          <w:sz w:val="32"/>
          <w:szCs w:val="32"/>
          <w:u w:val="none"/>
          <w:lang w:val="en" w:eastAsia="zh-CN"/>
          <w14:textFill>
            <w14:solidFill>
              <w14:schemeClr w14:val="tx1"/>
            </w14:solidFill>
          </w14:textFill>
        </w:rPr>
        <w:t>8+6</w:t>
      </w:r>
      <w:r>
        <w:rPr>
          <w:rFonts w:hint="eastAsia" w:ascii="仿宋" w:hAnsi="仿宋" w:eastAsia="仿宋" w:cs="仿宋"/>
          <w:color w:val="000000" w:themeColor="text1"/>
          <w:kern w:val="44"/>
          <w:sz w:val="32"/>
          <w:szCs w:val="32"/>
          <w:lang w:val="en-US" w:eastAsia="zh-CN"/>
          <w14:textFill>
            <w14:solidFill>
              <w14:schemeClr w14:val="tx1"/>
            </w14:solidFill>
          </w14:textFill>
        </w:rPr>
        <w:t>家（</w:t>
      </w:r>
      <w:r>
        <w:rPr>
          <w:rFonts w:hint="eastAsia" w:ascii="仿宋" w:hAnsi="仿宋" w:eastAsia="仿宋" w:cs="仿宋"/>
          <w:color w:val="000000" w:themeColor="text1"/>
          <w:sz w:val="32"/>
          <w:szCs w:val="32"/>
          <w:lang w:val="en-US" w:eastAsia="zh-CN"/>
          <w14:textFill>
            <w14:solidFill>
              <w14:schemeClr w14:val="tx1"/>
            </w14:solidFill>
          </w14:textFill>
        </w:rPr>
        <w:t>其中尾矿库4家，</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养殖场</w:t>
      </w:r>
      <w:r>
        <w:rPr>
          <w:rFonts w:hint="default" w:ascii="仿宋" w:hAnsi="仿宋" w:eastAsia="仿宋" w:cs="仿宋"/>
          <w:b w:val="0"/>
          <w:bCs w:val="0"/>
          <w:color w:val="000000" w:themeColor="text1"/>
          <w:sz w:val="32"/>
          <w:szCs w:val="32"/>
          <w:u w:val="none"/>
          <w:lang w:val="en" w:eastAsia="zh-CN"/>
          <w14:textFill>
            <w14:solidFill>
              <w14:schemeClr w14:val="tx1"/>
            </w14:solidFill>
          </w14:textFill>
        </w:rPr>
        <w:t>2</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家</w:t>
      </w:r>
      <w:r>
        <w:rPr>
          <w:rFonts w:hint="eastAsia" w:ascii="仿宋" w:hAnsi="仿宋" w:eastAsia="仿宋" w:cs="仿宋"/>
          <w:color w:val="000000" w:themeColor="text1"/>
          <w:kern w:val="44"/>
          <w:sz w:val="32"/>
          <w:szCs w:val="32"/>
          <w:lang w:val="en-US" w:eastAsia="zh-CN"/>
          <w14:textFill>
            <w14:solidFill>
              <w14:schemeClr w14:val="tx1"/>
            </w14:solidFill>
          </w14:textFill>
        </w:rPr>
        <w:t>）</w:t>
      </w:r>
      <w:r>
        <w:rPr>
          <w:rFonts w:hint="eastAsia" w:ascii="仿宋" w:hAnsi="仿宋" w:eastAsia="仿宋" w:cs="仿宋"/>
          <w:color w:val="000000" w:themeColor="text1"/>
          <w:kern w:val="44"/>
          <w:sz w:val="32"/>
          <w:szCs w:val="32"/>
          <w14:textFill>
            <w14:solidFill>
              <w14:schemeClr w14:val="tx1"/>
            </w14:solidFill>
          </w14:textFill>
        </w:rPr>
        <w:t>涉重金属行业、</w:t>
      </w:r>
      <w:r>
        <w:rPr>
          <w:rFonts w:hint="eastAsia" w:ascii="仿宋" w:hAnsi="仿宋" w:eastAsia="仿宋" w:cs="仿宋"/>
          <w:color w:val="000000" w:themeColor="text1"/>
          <w:kern w:val="44"/>
          <w:sz w:val="32"/>
          <w:szCs w:val="32"/>
          <w:lang w:eastAsia="zh-CN"/>
          <w14:textFill>
            <w14:solidFill>
              <w14:schemeClr w14:val="tx1"/>
            </w14:solidFill>
          </w14:textFill>
        </w:rPr>
        <w:t>养殖行业、</w:t>
      </w:r>
      <w:r>
        <w:rPr>
          <w:rFonts w:hint="eastAsia" w:ascii="仿宋" w:hAnsi="仿宋" w:eastAsia="仿宋" w:cs="仿宋"/>
          <w:color w:val="000000" w:themeColor="text1"/>
          <w:kern w:val="44"/>
          <w:sz w:val="32"/>
          <w:szCs w:val="32"/>
          <w14:textFill>
            <w14:solidFill>
              <w14:schemeClr w14:val="tx1"/>
            </w14:solidFill>
          </w14:textFill>
        </w:rPr>
        <w:t>生活垃圾焚烧行业等</w:t>
      </w:r>
      <w:r>
        <w:rPr>
          <w:rFonts w:hint="eastAsia" w:ascii="仿宋" w:hAnsi="仿宋" w:eastAsia="仿宋" w:cs="仿宋"/>
          <w:color w:val="000000" w:themeColor="text1"/>
          <w:kern w:val="44"/>
          <w:sz w:val="32"/>
          <w:szCs w:val="32"/>
          <w:lang w:eastAsia="zh-CN"/>
          <w14:textFill>
            <w14:solidFill>
              <w14:schemeClr w14:val="tx1"/>
            </w14:solidFill>
          </w14:textFill>
        </w:rPr>
        <w:t>排污单位</w:t>
      </w:r>
      <w:r>
        <w:rPr>
          <w:rFonts w:hint="eastAsia" w:ascii="仿宋" w:hAnsi="仿宋" w:eastAsia="仿宋" w:cs="仿宋"/>
          <w:color w:val="000000" w:themeColor="text1"/>
          <w:kern w:val="44"/>
          <w:sz w:val="32"/>
          <w:szCs w:val="32"/>
          <w14:textFill>
            <w14:solidFill>
              <w14:schemeClr w14:val="tx1"/>
            </w14:solidFill>
          </w14:textFill>
        </w:rPr>
        <w:t>开展监测。</w:t>
      </w:r>
      <w:r>
        <w:rPr>
          <w:rFonts w:hint="eastAsia" w:ascii="仿宋" w:hAnsi="仿宋" w:eastAsia="仿宋" w:cs="仿宋"/>
          <w:color w:val="000000" w:themeColor="text1"/>
          <w:kern w:val="44"/>
          <w:sz w:val="32"/>
          <w:szCs w:val="32"/>
          <w:lang w:eastAsia="zh-CN"/>
          <w14:textFill>
            <w14:solidFill>
              <w14:schemeClr w14:val="tx1"/>
            </w14:solidFill>
          </w14:textFill>
        </w:rPr>
        <w:t>项目资金来源为《玉林市财政局关于批复</w:t>
      </w:r>
      <w:r>
        <w:rPr>
          <w:rFonts w:hint="eastAsia" w:ascii="仿宋" w:hAnsi="仿宋" w:eastAsia="仿宋" w:cs="仿宋"/>
          <w:color w:val="000000" w:themeColor="text1"/>
          <w:kern w:val="44"/>
          <w:sz w:val="32"/>
          <w:szCs w:val="32"/>
          <w:lang w:val="en-US" w:eastAsia="zh-CN"/>
          <w14:textFill>
            <w14:solidFill>
              <w14:schemeClr w14:val="tx1"/>
            </w14:solidFill>
          </w14:textFill>
        </w:rPr>
        <w:t>2025年部门预算的通知</w:t>
      </w:r>
      <w:r>
        <w:rPr>
          <w:rFonts w:hint="eastAsia" w:ascii="仿宋" w:hAnsi="仿宋" w:eastAsia="仿宋" w:cs="仿宋"/>
          <w:color w:val="000000" w:themeColor="text1"/>
          <w:kern w:val="44"/>
          <w:sz w:val="32"/>
          <w:szCs w:val="32"/>
          <w:lang w:eastAsia="zh-CN"/>
          <w14:textFill>
            <w14:solidFill>
              <w14:schemeClr w14:val="tx1"/>
            </w14:solidFill>
          </w14:textFill>
        </w:rPr>
        <w:t>》（玉市财预</w:t>
      </w:r>
      <w:r>
        <w:rPr>
          <w:rFonts w:hint="eastAsia" w:ascii="仿宋" w:hAnsi="仿宋" w:eastAsia="仿宋" w:cs="仿宋"/>
          <w:color w:val="000000" w:themeColor="text1"/>
          <w:kern w:val="44"/>
          <w:sz w:val="32"/>
          <w:szCs w:val="32"/>
          <w:lang w:val="en-US" w:eastAsia="zh-CN"/>
          <w14:textFill>
            <w14:solidFill>
              <w14:schemeClr w14:val="tx1"/>
            </w14:solidFill>
          </w14:textFill>
        </w:rPr>
        <w:t>〔2025〕1号</w:t>
      </w:r>
      <w:r>
        <w:rPr>
          <w:rFonts w:hint="eastAsia" w:ascii="仿宋" w:hAnsi="仿宋" w:eastAsia="仿宋" w:cs="仿宋"/>
          <w:color w:val="000000" w:themeColor="text1"/>
          <w:kern w:val="44"/>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bidi="ar"/>
          <w14:textFill>
            <w14:solidFill>
              <w14:schemeClr w14:val="tx1"/>
            </w14:solidFill>
          </w14:textFill>
        </w:rPr>
        <w:t>通过</w:t>
      </w:r>
      <w:r>
        <w:rPr>
          <w:rFonts w:hint="eastAsia" w:ascii="仿宋_GB2312" w:hAnsi="仿宋" w:eastAsia="仿宋_GB2312" w:cs="仿宋"/>
          <w:color w:val="000000" w:themeColor="text1"/>
          <w:sz w:val="32"/>
          <w:szCs w:val="32"/>
          <w:lang w:eastAsia="zh-CN" w:bidi="ar"/>
          <w14:textFill>
            <w14:solidFill>
              <w14:schemeClr w14:val="tx1"/>
            </w14:solidFill>
          </w14:textFill>
        </w:rPr>
        <w:t>污染源执法监测</w:t>
      </w:r>
      <w:r>
        <w:rPr>
          <w:rFonts w:hint="eastAsia" w:ascii="仿宋_GB2312" w:hAnsi="仿宋" w:eastAsia="仿宋_GB2312" w:cs="仿宋"/>
          <w:color w:val="000000" w:themeColor="text1"/>
          <w:sz w:val="32"/>
          <w:szCs w:val="32"/>
          <w:lang w:bidi="ar"/>
          <w14:textFill>
            <w14:solidFill>
              <w14:schemeClr w14:val="tx1"/>
            </w14:solidFill>
          </w14:textFill>
        </w:rPr>
        <w:t>，压实</w:t>
      </w:r>
      <w:r>
        <w:rPr>
          <w:rFonts w:hint="eastAsia" w:ascii="仿宋_GB2312" w:hAnsi="仿宋" w:eastAsia="仿宋_GB2312" w:cs="仿宋"/>
          <w:color w:val="000000" w:themeColor="text1"/>
          <w:sz w:val="32"/>
          <w:szCs w:val="32"/>
          <w:lang w:eastAsia="zh-CN" w:bidi="ar"/>
          <w14:textFill>
            <w14:solidFill>
              <w14:schemeClr w14:val="tx1"/>
            </w14:solidFill>
          </w14:textFill>
        </w:rPr>
        <w:t>企业污染防治</w:t>
      </w:r>
      <w:r>
        <w:rPr>
          <w:rFonts w:hint="eastAsia" w:ascii="仿宋_GB2312" w:hAnsi="仿宋" w:eastAsia="仿宋_GB2312" w:cs="仿宋"/>
          <w:color w:val="000000" w:themeColor="text1"/>
          <w:sz w:val="32"/>
          <w:szCs w:val="32"/>
          <w:lang w:bidi="ar"/>
          <w14:textFill>
            <w14:solidFill>
              <w14:schemeClr w14:val="tx1"/>
            </w14:solidFill>
          </w14:textFill>
        </w:rPr>
        <w:t>主体责任，为</w:t>
      </w:r>
      <w:r>
        <w:rPr>
          <w:rFonts w:hint="eastAsia" w:ascii="仿宋_GB2312" w:hAnsi="仿宋" w:eastAsia="仿宋_GB2312" w:cs="仿宋"/>
          <w:color w:val="000000" w:themeColor="text1"/>
          <w:sz w:val="32"/>
          <w:szCs w:val="32"/>
          <w:lang w:eastAsia="zh-CN" w:bidi="ar"/>
          <w14:textFill>
            <w14:solidFill>
              <w14:schemeClr w14:val="tx1"/>
            </w14:solidFill>
          </w14:textFill>
        </w:rPr>
        <w:t>监管执法</w:t>
      </w:r>
      <w:r>
        <w:rPr>
          <w:rFonts w:hint="eastAsia" w:ascii="仿宋_GB2312" w:hAnsi="仿宋" w:eastAsia="仿宋_GB2312" w:cs="仿宋"/>
          <w:color w:val="000000" w:themeColor="text1"/>
          <w:sz w:val="32"/>
          <w:szCs w:val="32"/>
          <w:lang w:bidi="ar"/>
          <w14:textFill>
            <w14:solidFill>
              <w14:schemeClr w14:val="tx1"/>
            </w14:solidFill>
          </w14:textFill>
        </w:rPr>
        <w:t>提供数据支撑。</w:t>
      </w:r>
    </w:p>
    <w:p>
      <w:pPr>
        <w:pStyle w:val="10"/>
        <w:keepNext w:val="0"/>
        <w:keepLines w:val="0"/>
        <w:pageBreakBefore w:val="0"/>
        <w:numPr>
          <w:ilvl w:val="0"/>
          <w:numId w:val="1"/>
        </w:numPr>
        <w:kinsoku/>
        <w:wordWrap/>
        <w:overflowPunct/>
        <w:autoSpaceDE/>
        <w:autoSpaceDN/>
        <w:bidi w:val="0"/>
        <w:spacing w:line="580" w:lineRule="exact"/>
        <w:ind w:firstLineChars="0"/>
        <w:jc w:val="left"/>
        <w:textAlignment w:val="auto"/>
        <w:outlineLvl w:val="0"/>
        <w:rPr>
          <w:rFonts w:ascii="黑体" w:hAnsi="黑体" w:eastAsia="黑体"/>
          <w:sz w:val="32"/>
          <w:szCs w:val="32"/>
        </w:rPr>
      </w:pPr>
      <w:r>
        <w:rPr>
          <w:rFonts w:hint="eastAsia" w:ascii="黑体" w:hAnsi="黑体" w:eastAsia="黑体"/>
          <w:sz w:val="32"/>
          <w:szCs w:val="32"/>
        </w:rPr>
        <w:t>采购内容</w:t>
      </w:r>
    </w:p>
    <w:p>
      <w:pPr>
        <w:keepNext w:val="0"/>
        <w:keepLines w:val="0"/>
        <w:pageBreakBefore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kern w:val="44"/>
          <w:sz w:val="32"/>
          <w:szCs w:val="32"/>
          <w:lang w:val="en-US" w:eastAsia="zh-CN"/>
          <w14:textFill>
            <w14:solidFill>
              <w14:schemeClr w14:val="tx1"/>
            </w14:solidFill>
          </w14:textFill>
        </w:rPr>
        <w:t>本次执法</w:t>
      </w:r>
      <w:r>
        <w:rPr>
          <w:rFonts w:hint="eastAsia" w:ascii="仿宋" w:hAnsi="仿宋" w:eastAsia="仿宋" w:cs="仿宋"/>
          <w:color w:val="000000" w:themeColor="text1"/>
          <w:kern w:val="44"/>
          <w:sz w:val="32"/>
          <w:szCs w:val="32"/>
          <w14:textFill>
            <w14:solidFill>
              <w14:schemeClr w14:val="tx1"/>
            </w14:solidFill>
          </w14:textFill>
        </w:rPr>
        <w:t>监测</w:t>
      </w:r>
      <w:r>
        <w:rPr>
          <w:rFonts w:hint="eastAsia" w:ascii="仿宋" w:hAnsi="仿宋" w:eastAsia="仿宋" w:cs="仿宋"/>
          <w:color w:val="000000" w:themeColor="text1"/>
          <w:kern w:val="44"/>
          <w:sz w:val="32"/>
          <w:szCs w:val="32"/>
          <w:lang w:eastAsia="zh-CN"/>
          <w14:textFill>
            <w14:solidFill>
              <w14:schemeClr w14:val="tx1"/>
            </w14:solidFill>
          </w14:textFill>
        </w:rPr>
        <w:t>拟</w:t>
      </w:r>
      <w:r>
        <w:rPr>
          <w:rFonts w:hint="eastAsia" w:ascii="仿宋" w:hAnsi="仿宋" w:eastAsia="仿宋" w:cs="仿宋"/>
          <w:color w:val="000000" w:themeColor="text1"/>
          <w:sz w:val="32"/>
          <w:szCs w:val="32"/>
          <w14:textFill>
            <w14:solidFill>
              <w14:schemeClr w14:val="tx1"/>
            </w14:solidFill>
          </w14:textFill>
        </w:rPr>
        <w:t>选择</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5</w:t>
      </w:r>
      <w:r>
        <w:rPr>
          <w:rFonts w:hint="default" w:ascii="仿宋" w:hAnsi="仿宋" w:eastAsia="仿宋" w:cs="仿宋"/>
          <w:b w:val="0"/>
          <w:bCs w:val="0"/>
          <w:color w:val="000000" w:themeColor="text1"/>
          <w:sz w:val="32"/>
          <w:szCs w:val="32"/>
          <w:u w:val="none"/>
          <w:lang w:val="en" w:eastAsia="zh-CN"/>
          <w14:textFill>
            <w14:solidFill>
              <w14:schemeClr w14:val="tx1"/>
            </w14:solidFill>
          </w14:textFill>
        </w:rPr>
        <w:t>4</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家</w:t>
      </w:r>
      <w:r>
        <w:rPr>
          <w:rFonts w:hint="eastAsia" w:ascii="仿宋" w:hAnsi="仿宋" w:eastAsia="仿宋" w:cs="仿宋"/>
          <w:color w:val="000000" w:themeColor="text1"/>
          <w:sz w:val="32"/>
          <w:szCs w:val="32"/>
          <w:lang w:val="en-US" w:eastAsia="zh-CN"/>
          <w14:textFill>
            <w14:solidFill>
              <w14:schemeClr w14:val="tx1"/>
            </w14:solidFill>
          </w14:textFill>
        </w:rPr>
        <w:t>玉林市</w:t>
      </w:r>
      <w:r>
        <w:rPr>
          <w:rFonts w:hint="eastAsia" w:ascii="仿宋" w:hAnsi="仿宋" w:eastAsia="仿宋" w:cs="仿宋"/>
          <w:color w:val="000000" w:themeColor="text1"/>
          <w:sz w:val="32"/>
          <w:szCs w:val="32"/>
          <w14:textFill>
            <w14:solidFill>
              <w14:schemeClr w14:val="tx1"/>
            </w14:solidFill>
          </w14:textFill>
        </w:rPr>
        <w:t>已核发排污许可证的</w:t>
      </w:r>
      <w:r>
        <w:rPr>
          <w:rFonts w:hint="eastAsia" w:ascii="仿宋" w:hAnsi="仿宋" w:eastAsia="仿宋" w:cs="仿宋"/>
          <w:color w:val="000000" w:themeColor="text1"/>
          <w:sz w:val="32"/>
          <w:szCs w:val="32"/>
          <w:lang w:eastAsia="zh-CN"/>
          <w14:textFill>
            <w14:solidFill>
              <w14:schemeClr w14:val="tx1"/>
            </w14:solidFill>
          </w14:textFill>
        </w:rPr>
        <w:t>排污单位</w:t>
      </w:r>
      <w:r>
        <w:rPr>
          <w:rFonts w:hint="eastAsia" w:ascii="仿宋" w:hAnsi="仿宋" w:eastAsia="仿宋" w:cs="仿宋"/>
          <w:color w:val="000000" w:themeColor="text1"/>
          <w:sz w:val="32"/>
          <w:szCs w:val="32"/>
          <w:lang w:val="en-US" w:eastAsia="zh-CN"/>
          <w14:textFill>
            <w14:solidFill>
              <w14:schemeClr w14:val="tx1"/>
            </w14:solidFill>
          </w14:textFill>
        </w:rPr>
        <w:t>或尾矿库</w:t>
      </w:r>
      <w:r>
        <w:rPr>
          <w:rFonts w:hint="eastAsia" w:ascii="仿宋" w:hAnsi="仿宋" w:eastAsia="仿宋" w:cs="仿宋"/>
          <w:color w:val="000000" w:themeColor="text1"/>
          <w:sz w:val="32"/>
          <w:szCs w:val="32"/>
          <w:lang w:eastAsia="zh-CN"/>
          <w14:textFill>
            <w14:solidFill>
              <w14:schemeClr w14:val="tx1"/>
            </w14:solidFill>
          </w14:textFill>
        </w:rPr>
        <w:t>（名单及监测内容详见附件</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开展监测</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2" w:firstLineChars="200"/>
        <w:textAlignment w:val="auto"/>
        <w:rPr>
          <w:rFonts w:hint="eastAsia" w:ascii="Times New Roman" w:hAnsi="Times New Roman" w:eastAsia="仿宋"/>
          <w:sz w:val="30"/>
          <w:szCs w:val="30"/>
        </w:rPr>
      </w:pPr>
      <w:r>
        <w:rPr>
          <w:rFonts w:hint="eastAsia" w:ascii="楷体" w:hAnsi="楷体" w:eastAsia="楷体" w:cs="楷体"/>
          <w:b/>
          <w:bCs/>
          <w:sz w:val="32"/>
          <w:szCs w:val="32"/>
          <w:lang w:eastAsia="zh-CN"/>
        </w:rPr>
        <w:t>（一）监测范围：</w:t>
      </w:r>
      <w:r>
        <w:rPr>
          <w:rFonts w:ascii="Times New Roman" w:hAnsi="Times New Roman" w:eastAsia="仿宋"/>
          <w:sz w:val="30"/>
          <w:szCs w:val="30"/>
        </w:rPr>
        <w:t>选择行政区域内不少于5%的已核发排污许可证的企业、涉重金属行业企业相关堆场和尾矿库等开展监测。从</w:t>
      </w:r>
      <w:r>
        <w:rPr>
          <w:rFonts w:hint="eastAsia" w:ascii="Times New Roman" w:hAnsi="Times New Roman" w:eastAsia="仿宋"/>
          <w:sz w:val="30"/>
          <w:szCs w:val="30"/>
          <w:lang w:eastAsia="zh-CN"/>
        </w:rPr>
        <w:t>玉林市</w:t>
      </w:r>
      <w:r>
        <w:rPr>
          <w:rFonts w:ascii="Times New Roman" w:hAnsi="Times New Roman" w:eastAsia="仿宋"/>
          <w:sz w:val="30"/>
          <w:szCs w:val="30"/>
        </w:rPr>
        <w:t>重点排污单位名录和重点环境风险源清单中优先选择辖区内涉重金属行业、石化行业、规模化养殖行业等开展监测。</w:t>
      </w:r>
      <w:r>
        <w:rPr>
          <w:rFonts w:hint="eastAsia" w:ascii="Times New Roman" w:hAnsi="Times New Roman" w:eastAsia="仿宋"/>
          <w:sz w:val="30"/>
          <w:szCs w:val="30"/>
        </w:rPr>
        <w:t>对辖区内已投入生产的生活垃圾焚烧企业，均按照《生活垃圾焚烧污染控制标准》（GB18485-2014）进行抽测。</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（二）监测项目：</w:t>
      </w:r>
      <w:r>
        <w:rPr>
          <w:rFonts w:hint="eastAsia" w:ascii="仿宋_GB2312" w:hAnsi="仿宋_GB2312" w:eastAsia="仿宋_GB2312" w:cs="仿宋_GB2312"/>
          <w:sz w:val="32"/>
          <w:szCs w:val="32"/>
          <w:lang w:eastAsia="zh-CN"/>
        </w:rPr>
        <w:t>按照执行的排放标准、环评及批复、排污许可证或管理需求等确定监测项目，详见附件。</w:t>
      </w:r>
    </w:p>
    <w:p>
      <w:pPr>
        <w:keepNext w:val="0"/>
        <w:keepLines w:val="0"/>
        <w:pageBreakBefore w:val="0"/>
        <w:widowControl w:val="0"/>
        <w:kinsoku/>
        <w:wordWrap/>
        <w:overflowPunct/>
        <w:topLinePunct/>
        <w:autoSpaceDE/>
        <w:autoSpaceDN/>
        <w:bidi w:val="0"/>
        <w:adjustRightInd w:val="0"/>
        <w:snapToGrid w:val="0"/>
        <w:spacing w:line="580" w:lineRule="exact"/>
        <w:ind w:firstLine="642" w:firstLineChars="200"/>
        <w:textAlignment w:val="auto"/>
        <w:rPr>
          <w:rFonts w:hint="eastAsia" w:ascii="仿宋_GB2312" w:hAnsi="仿宋_GB2312" w:eastAsia="仿宋" w:cs="仿宋_GB2312"/>
          <w:kern w:val="2"/>
          <w:sz w:val="32"/>
          <w:szCs w:val="32"/>
          <w:lang w:val="en-US" w:eastAsia="zh-CN" w:bidi="ar-SA"/>
        </w:rPr>
      </w:pPr>
      <w:r>
        <w:rPr>
          <w:rFonts w:hint="eastAsia" w:ascii="楷体" w:hAnsi="楷体" w:eastAsia="楷体" w:cs="楷体"/>
          <w:b/>
          <w:bCs/>
          <w:kern w:val="2"/>
          <w:sz w:val="32"/>
          <w:szCs w:val="32"/>
          <w:lang w:val="en-US" w:eastAsia="zh-CN" w:bidi="ar-SA"/>
        </w:rPr>
        <w:t>（三）监测频次：</w:t>
      </w:r>
      <w:r>
        <w:rPr>
          <w:rFonts w:hint="eastAsia" w:ascii="仿宋_GB2312" w:hAnsi="仿宋_GB2312" w:eastAsia="仿宋_GB2312" w:cs="仿宋_GB2312"/>
          <w:kern w:val="2"/>
          <w:sz w:val="32"/>
          <w:szCs w:val="32"/>
          <w:lang w:val="en-US" w:eastAsia="zh-CN" w:bidi="ar-SA"/>
        </w:rPr>
        <w:t>按照排放标准、排污许可或环评及批复文件等明确监测频次。相关法律法规、文件未明确监测频次的，则每年至少开展1次全指标监测。对于近年监测结果超标的排污单位，适当增加监测频次</w:t>
      </w:r>
      <w:r>
        <w:rPr>
          <w:rFonts w:hint="eastAsia" w:ascii="仿宋_GB2312" w:hAnsi="仿宋_GB2312" w:eastAsia="仿宋_GB2312" w:cs="仿宋_GB2312"/>
          <w:sz w:val="32"/>
          <w:szCs w:val="32"/>
          <w:lang w:eastAsia="zh-CN"/>
        </w:rPr>
        <w:t>，详见附件</w:t>
      </w:r>
      <w:bookmarkStart w:id="0" w:name="_GoBack"/>
      <w:bookmarkEnd w:id="0"/>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autoSpaceDE/>
        <w:autoSpaceDN/>
        <w:bidi w:val="0"/>
        <w:spacing w:line="580" w:lineRule="exact"/>
        <w:ind w:left="0" w:lef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（四）质量保证与质量控制</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承担监测任务的监测机构严格按照环境监测技术规范要求开展污染源监测，并加强内部质量控制。</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14:textFill>
            <w14:solidFill>
              <w14:schemeClr w14:val="tx1"/>
            </w14:solidFill>
          </w14:textFill>
        </w:rPr>
        <w:t>1.样品采集、保存、运输和交接</w:t>
      </w:r>
    </w:p>
    <w:p>
      <w:pPr>
        <w:keepNext w:val="0"/>
        <w:keepLines w:val="0"/>
        <w:pageBreakBefore w:val="0"/>
        <w:widowControl/>
        <w:kinsoku/>
        <w:wordWrap/>
        <w:overflowPunct/>
        <w:autoSpaceDE/>
        <w:autoSpaceDN/>
        <w:bidi w:val="0"/>
        <w:spacing w:line="580" w:lineRule="exact"/>
        <w:ind w:firstLine="640" w:firstLineChars="200"/>
        <w:jc w:val="both"/>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sz w:val="32"/>
          <w:szCs w:val="32"/>
          <w:lang w:eastAsia="zh-CN"/>
        </w:rPr>
        <w:t>废水采样严格</w:t>
      </w:r>
      <w:r>
        <w:rPr>
          <w:rFonts w:hint="eastAsia" w:ascii="仿宋_GB2312" w:hAnsi="仿宋_GB2312" w:eastAsia="仿宋_GB2312" w:cs="仿宋_GB2312"/>
          <w:bCs/>
          <w:color w:val="000000"/>
          <w:sz w:val="32"/>
          <w:szCs w:val="32"/>
        </w:rPr>
        <w:t>按照《污水监测技术规范》（HJ/T 91.1-2019）</w:t>
      </w:r>
      <w:r>
        <w:rPr>
          <w:rFonts w:hint="eastAsia" w:ascii="仿宋_GB2312" w:hAnsi="仿宋_GB2312" w:eastAsia="仿宋_GB2312" w:cs="仿宋_GB2312"/>
          <w:bCs/>
          <w:color w:val="000000"/>
          <w:sz w:val="32"/>
          <w:szCs w:val="32"/>
          <w:lang w:eastAsia="zh-CN"/>
        </w:rPr>
        <w:t>及</w:t>
      </w:r>
      <w:r>
        <w:rPr>
          <w:rFonts w:hint="eastAsia" w:ascii="仿宋_GB2312" w:hAnsi="仿宋_GB2312" w:eastAsia="仿宋_GB2312" w:cs="仿宋_GB2312"/>
          <w:bCs/>
          <w:color w:val="000000" w:themeColor="text1"/>
          <w:sz w:val="32"/>
          <w:szCs w:val="32"/>
          <w:lang w:val="en-US"/>
          <w14:textFill>
            <w14:solidFill>
              <w14:schemeClr w14:val="tx1"/>
            </w14:solidFill>
          </w14:textFill>
        </w:rPr>
        <w:t>监测项目采用的分析方法中样品采集的相关规定执</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行，</w:t>
      </w:r>
      <w:r>
        <w:rPr>
          <w:rFonts w:hint="eastAsia" w:ascii="仿宋_GB2312" w:hAnsi="仿宋_GB2312" w:eastAsia="仿宋_GB2312" w:cs="仿宋_GB2312"/>
          <w:bCs/>
          <w:color w:val="000000"/>
          <w:sz w:val="32"/>
          <w:szCs w:val="32"/>
          <w:lang w:eastAsia="zh-CN"/>
        </w:rPr>
        <w:t>废气采样按照《固定源废气监测技术规范》（HJ</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T 397-2007）、《固定污染源排气中颗粒物测定与气态污染物采样方法》（GB</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T16157-199</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及</w:t>
      </w:r>
      <w:r>
        <w:rPr>
          <w:rFonts w:hint="eastAsia" w:ascii="仿宋_GB2312" w:hAnsi="仿宋_GB2312" w:eastAsia="仿宋_GB2312" w:cs="仿宋_GB2312"/>
          <w:bCs/>
          <w:color w:val="000000"/>
          <w:sz w:val="32"/>
          <w:szCs w:val="32"/>
          <w:lang w:eastAsia="zh-CN"/>
        </w:rPr>
        <w:t>其他</w:t>
      </w:r>
      <w:r>
        <w:rPr>
          <w:rFonts w:hint="eastAsia" w:ascii="仿宋_GB2312" w:hAnsi="仿宋_GB2312" w:eastAsia="仿宋_GB2312" w:cs="仿宋_GB2312"/>
          <w:bCs/>
          <w:color w:val="000000"/>
          <w:sz w:val="32"/>
          <w:szCs w:val="32"/>
        </w:rPr>
        <w:t>有关</w:t>
      </w:r>
      <w:r>
        <w:rPr>
          <w:rFonts w:hint="eastAsia" w:ascii="仿宋_GB2312" w:hAnsi="仿宋_GB2312" w:eastAsia="仿宋_GB2312" w:cs="仿宋_GB2312"/>
          <w:bCs/>
          <w:color w:val="000000"/>
          <w:sz w:val="32"/>
          <w:szCs w:val="32"/>
          <w:lang w:eastAsia="zh-CN"/>
        </w:rPr>
        <w:t>技术规范</w:t>
      </w:r>
      <w:r>
        <w:rPr>
          <w:rFonts w:hint="eastAsia" w:ascii="仿宋_GB2312" w:hAnsi="仿宋_GB2312" w:eastAsia="仿宋_GB2312" w:cs="仿宋_GB2312"/>
          <w:bCs/>
          <w:color w:val="000000"/>
          <w:sz w:val="32"/>
          <w:szCs w:val="32"/>
        </w:rPr>
        <w:t>要求执行。</w:t>
      </w:r>
      <w:r>
        <w:rPr>
          <w:rFonts w:hint="eastAsia" w:ascii="仿宋_GB2312" w:hAnsi="仿宋_GB2312" w:eastAsia="仿宋_GB2312" w:cs="仿宋_GB2312"/>
          <w:bCs/>
          <w:color w:val="000000" w:themeColor="text1"/>
          <w:sz w:val="32"/>
          <w:szCs w:val="32"/>
          <w:lang w:val="en-US"/>
          <w14:textFill>
            <w14:solidFill>
              <w14:schemeClr w14:val="tx1"/>
            </w14:solidFill>
          </w14:textFill>
        </w:rPr>
        <w:t>采集样品后，应当天送回实验室，确保样品在规定的保存期限内分析测试。</w:t>
      </w:r>
      <w:r>
        <w:rPr>
          <w:rFonts w:hint="eastAsia" w:ascii="仿宋_GB2312" w:hAnsi="仿宋_GB2312" w:eastAsia="仿宋_GB2312" w:cs="仿宋_GB2312"/>
          <w:color w:val="000000" w:themeColor="text1"/>
          <w:sz w:val="32"/>
          <w:szCs w:val="32"/>
          <w14:textFill>
            <w14:solidFill>
              <w14:schemeClr w14:val="tx1"/>
            </w14:solidFill>
          </w14:textFill>
        </w:rPr>
        <w:t>根据采样点的地理位置和监测项目保存期限，选用适当的运输方式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样品运输</w:t>
      </w:r>
      <w:r>
        <w:rPr>
          <w:rFonts w:hint="eastAsia" w:ascii="仿宋_GB2312" w:hAnsi="仿宋_GB2312" w:eastAsia="仿宋_GB2312" w:cs="仿宋_GB2312"/>
          <w:color w:val="000000" w:themeColor="text1"/>
          <w:sz w:val="32"/>
          <w:szCs w:val="32"/>
          <w:lang w:eastAsia="zh-CN"/>
          <w14:textFill>
            <w14:solidFill>
              <w14:schemeClr w14:val="tx1"/>
            </w14:solidFill>
          </w14:textFill>
        </w:rPr>
        <w:t>应使用</w:t>
      </w:r>
      <w:r>
        <w:rPr>
          <w:rFonts w:hint="eastAsia" w:ascii="仿宋_GB2312" w:hAnsi="仿宋_GB2312" w:eastAsia="仿宋_GB2312" w:cs="仿宋_GB2312"/>
          <w:color w:val="000000" w:themeColor="text1"/>
          <w:sz w:val="32"/>
          <w:szCs w:val="32"/>
          <w14:textFill>
            <w14:solidFill>
              <w14:schemeClr w14:val="tx1"/>
            </w14:solidFill>
          </w14:textFill>
        </w:rPr>
        <w:t>减震材料分隔固定，以防破损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配备车载式冷藏箱保障低温冷藏</w:t>
      </w:r>
      <w:r>
        <w:rPr>
          <w:rFonts w:hint="eastAsia" w:ascii="仿宋_GB2312" w:hAnsi="仿宋_GB2312" w:eastAsia="仿宋_GB2312" w:cs="仿宋_GB2312"/>
          <w:color w:val="000000" w:themeColor="text1"/>
          <w:sz w:val="32"/>
          <w:szCs w:val="32"/>
          <w:lang w:eastAsia="zh-CN"/>
          <w14:textFill>
            <w14:solidFill>
              <w14:schemeClr w14:val="tx1"/>
            </w14:solidFill>
          </w14:textFill>
        </w:rPr>
        <w:t>且</w:t>
      </w:r>
      <w:r>
        <w:rPr>
          <w:rFonts w:hint="eastAsia" w:ascii="仿宋_GB2312" w:hAnsi="仿宋_GB2312" w:eastAsia="仿宋_GB2312" w:cs="仿宋_GB2312"/>
          <w:color w:val="000000" w:themeColor="text1"/>
          <w:sz w:val="32"/>
          <w:szCs w:val="32"/>
          <w14:textFill>
            <w14:solidFill>
              <w14:schemeClr w14:val="tx1"/>
            </w14:solidFill>
          </w14:textFill>
        </w:rPr>
        <w:t>防止沾污</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除现场监测项目外，每批次样品进行不少于10%的现场平行样采集，平行样以盲样形式交接实验室，每批次平行样应覆盖到其他所有监测项目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pStyle w:val="7"/>
        <w:keepNext w:val="0"/>
        <w:keepLines w:val="0"/>
        <w:pageBreakBefore w:val="0"/>
        <w:widowControl/>
        <w:kinsoku/>
        <w:wordWrap/>
        <w:overflowPunct/>
        <w:autoSpaceDE/>
        <w:autoSpaceDN/>
        <w:bidi w:val="0"/>
        <w:spacing w:before="0" w:beforeAutospacing="0" w:after="0" w:afterAutospacing="0" w:line="580" w:lineRule="exact"/>
        <w:ind w:firstLine="642"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2.实验室分析质量控制</w:t>
      </w:r>
    </w:p>
    <w:p>
      <w:pPr>
        <w:keepNext w:val="0"/>
        <w:keepLines w:val="0"/>
        <w:pageBreakBefore w:val="0"/>
        <w:kinsoku/>
        <w:wordWrap/>
        <w:overflowPunct/>
        <w:autoSpaceDE/>
        <w:autoSpaceDN/>
        <w:bidi w:val="0"/>
        <w:spacing w:line="580" w:lineRule="exact"/>
        <w:ind w:firstLine="642"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（1）分析测试方法</w:t>
      </w:r>
    </w:p>
    <w:p>
      <w:pPr>
        <w:keepNext w:val="0"/>
        <w:keepLines w:val="0"/>
        <w:pageBreakBefore w:val="0"/>
        <w:kinsoku/>
        <w:wordWrap/>
        <w:overflowPunct/>
        <w:autoSpaceDE/>
        <w:autoSpaceDN/>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应使用现行有效的国家标准分析方法或行业标准分析方法，分析方法灵敏度、检出限和选择性应符合相关标准和监测技术规范要求。</w:t>
      </w:r>
    </w:p>
    <w:p>
      <w:pPr>
        <w:pStyle w:val="7"/>
        <w:keepNext w:val="0"/>
        <w:keepLines w:val="0"/>
        <w:pageBreakBefore w:val="0"/>
        <w:widowControl/>
        <w:kinsoku/>
        <w:wordWrap/>
        <w:overflowPunct/>
        <w:autoSpaceDE/>
        <w:autoSpaceDN/>
        <w:bidi w:val="0"/>
        <w:spacing w:before="0" w:beforeAutospacing="0" w:after="0" w:afterAutospacing="0" w:line="580" w:lineRule="exact"/>
        <w:ind w:firstLine="642"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）精密度和准确度</w:t>
      </w:r>
    </w:p>
    <w:p>
      <w:pPr>
        <w:keepNext w:val="0"/>
        <w:keepLines w:val="0"/>
        <w:pageBreakBefore w:val="0"/>
        <w:kinsoku/>
        <w:wordWrap/>
        <w:overflowPunct/>
        <w:autoSpaceDE/>
        <w:autoSpaceDN/>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eastAsia="仿宋_GB2312" w:cs="Calibri"/>
          <w:color w:val="000000" w:themeColor="text1"/>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实验室每批样品同步进行不少于10%平行样和加标回收样分析，同时采用国家标准物质分别对分析测试结果精密度和准确度进行控制。要求平行样相对偏差≤20%，加标回收率应在85%</w:t>
      </w:r>
      <w:r>
        <w:rPr>
          <w:rFonts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115%之间，若质控样结果超过不确定度范围内，则该批样品分析结果不合格，视为废样，需重新复测，直至合格；</w:t>
      </w:r>
    </w:p>
    <w:p>
      <w:pPr>
        <w:keepNext w:val="0"/>
        <w:keepLines w:val="0"/>
        <w:pageBreakBefore w:val="0"/>
        <w:kinsoku/>
        <w:wordWrap/>
        <w:overflowPunct/>
        <w:autoSpaceDE/>
        <w:autoSpaceDN/>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eastAsia="仿宋_GB2312" w:cs="Calibri"/>
          <w:color w:val="000000" w:themeColor="text1"/>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每批次样品分析同步制作标准曲线，且回归方程截距a、斜率b和相关系数r值均符合要求。每测完20个样品进行一次校准曲线零点和中间点浓度的核查，测试结果之间的相对偏差≤20%。</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left"/>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b/>
          <w:color w:val="000000" w:themeColor="text1"/>
          <w:sz w:val="32"/>
          <w:szCs w:val="32"/>
          <w14:textFill>
            <w14:solidFill>
              <w14:schemeClr w14:val="tx1"/>
            </w14:solidFill>
          </w14:textFill>
        </w:rPr>
        <w:t>服务要求</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成交人必须在中国计量认证（CMA）有效期及范围内开展环境监测业。监测工作应在规定的时间完成，同时提供电子版数据表，纸质版和电子版监测报告，并保留原始记录、数据等以便追溯。</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成交人必须签订质量保证承诺书，并严格遵守国家和省的环境监测技术规范和制度，自觉接受生态环境主管部门的监督管理，积极配合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采购人</w:t>
      </w:r>
      <w:r>
        <w:rPr>
          <w:rFonts w:hint="eastAsia" w:ascii="仿宋_GB2312" w:hAnsi="仿宋_GB2312" w:eastAsia="仿宋_GB2312" w:cs="仿宋_GB2312"/>
          <w:bCs/>
          <w:color w:val="000000" w:themeColor="text1"/>
          <w:sz w:val="32"/>
          <w:szCs w:val="32"/>
          <w14:textFill>
            <w14:solidFill>
              <w14:schemeClr w14:val="tx1"/>
            </w14:solidFill>
          </w14:textFill>
        </w:rPr>
        <w:t>委托部门承担好相关的环境监测任务。应建立防范和惩治弄虚作假行为的制度和措施，对监测活动实施全过程质量控制（现场监测采样、样品运输、实验室分析、数据报告审核过程），对监测数据和信息的代表性、准确性、精密性、可比性和完整性负责，并承担相应的法律责任。</w:t>
      </w:r>
    </w:p>
    <w:p>
      <w:pPr>
        <w:keepNext w:val="0"/>
        <w:keepLines w:val="0"/>
        <w:pageBreakBefore w:val="0"/>
        <w:widowControl/>
        <w:kinsoku/>
        <w:wordWrap/>
        <w:overflowPunct/>
        <w:autoSpaceDE/>
        <w:autoSpaceDN/>
        <w:bidi w:val="0"/>
        <w:spacing w:line="580" w:lineRule="exact"/>
        <w:ind w:firstLine="640"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成交人在接受</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采购人</w:t>
      </w:r>
      <w:r>
        <w:rPr>
          <w:rFonts w:hint="eastAsia" w:ascii="仿宋_GB2312" w:hAnsi="仿宋_GB2312" w:eastAsia="仿宋_GB2312" w:cs="仿宋_GB2312"/>
          <w:bCs/>
          <w:color w:val="000000" w:themeColor="text1"/>
          <w:sz w:val="32"/>
          <w:szCs w:val="32"/>
          <w14:textFill>
            <w14:solidFill>
              <w14:schemeClr w14:val="tx1"/>
            </w14:solidFill>
          </w14:textFill>
        </w:rPr>
        <w:t>委托部门委托任务时，可根据实际工作需要就承担的监测工作任务另行签订合同或协议，约定双方具体的权利义务。</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成交人有完善的质量控制管理体系方案，严格按照国家、行业或地方的环境监测技术规范对样品进行保存、分析，并采取必要的质控措施，包括但不限于平行双样、加标回收、空白试验、人员比对、质量控制样品（有证标准物质）、能力验证等。</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采购人</w:t>
      </w:r>
      <w:r>
        <w:rPr>
          <w:rFonts w:hint="eastAsia" w:ascii="仿宋_GB2312" w:hAnsi="仿宋_GB2312" w:eastAsia="仿宋_GB2312" w:cs="仿宋_GB2312"/>
          <w:bCs/>
          <w:color w:val="000000" w:themeColor="text1"/>
          <w:sz w:val="32"/>
          <w:szCs w:val="32"/>
          <w14:textFill>
            <w14:solidFill>
              <w14:schemeClr w14:val="tx1"/>
            </w14:solidFill>
          </w14:textFill>
        </w:rPr>
        <w:t>委托部门联系成交人，双方约定到达现场的时间，成交人需在约定时间内到达采样现场，并将数据汇总表（电子版）、监测报告（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份）在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实验室分析</w:t>
      </w:r>
      <w:r>
        <w:rPr>
          <w:rFonts w:hint="eastAsia" w:ascii="仿宋_GB2312" w:hAnsi="仿宋_GB2312" w:eastAsia="仿宋_GB2312" w:cs="仿宋_GB2312"/>
          <w:bCs/>
          <w:color w:val="000000" w:themeColor="text1"/>
          <w:sz w:val="32"/>
          <w:szCs w:val="32"/>
          <w14:textFill>
            <w14:solidFill>
              <w14:schemeClr w14:val="tx1"/>
            </w14:solidFill>
          </w14:textFill>
        </w:rPr>
        <w:t>完成后15个工作日内送达给玉林市生态环境局。</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严格遵守法律法规，保守委托方秘密，不得擅自公布委托方的环境监测数据信息。属于保密范围的环境监测数据、资料、成果，应按照国家有关保密规定和委托合同约定进行管理。</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val="0"/>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成交人需严格按国家标准、行业标准及国家有关部门颁布的相关技术规范和规定进行现场监测，如实详细记录监测任务的全过程，包括明确监测点位、监测项目、监测方法、监测频次等内容。以上记录必须存档，作为检查和考核的依据。成交人监测过程中使用地理信息定位、照相或录音录像等辅助手段，保证现场监测过程客观、真实、可追溯，采样过程中对采样或检测点（水、气、声）进行定位（如手机定位截图或GPS截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，点位经纬度坐标在汇总数据表、监测报告中体现</w:t>
      </w:r>
      <w:r>
        <w:rPr>
          <w:rFonts w:hint="eastAsia" w:ascii="仿宋_GB2312" w:hAnsi="仿宋_GB2312" w:eastAsia="仿宋_GB2312" w:cs="仿宋_GB2312"/>
          <w:bCs/>
          <w:color w:val="000000" w:themeColor="text1"/>
          <w:sz w:val="32"/>
          <w:szCs w:val="32"/>
          <w14:textFill>
            <w14:solidFill>
              <w14:schemeClr w14:val="tx1"/>
            </w14:solidFill>
          </w14:textFill>
        </w:rPr>
        <w:t>。</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val="0"/>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成交人应严格遵照国家、省、市对相关社会环境检测机构的管理规定和工作制度，必须接受生态环境主管部门的质量监督、考核和有关管理制度，在服务期间不满足生态环境主管部门关于质量和服务管理规定的，暂停其服务资格。成交人对考核结果有异议的，可向生态环境主管部门提出书面申辩。</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val="0"/>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专业技术人员结构合理，参与监测项目的工作人员（采样、分析、编制人员）必须具有环境检测上岗合格证。</w:t>
      </w:r>
    </w:p>
    <w:p>
      <w:pPr>
        <w:keepNext w:val="0"/>
        <w:keepLines w:val="0"/>
        <w:pageBreakBefore w:val="0"/>
        <w:widowControl/>
        <w:kinsoku/>
        <w:wordWrap/>
        <w:overflowPunct/>
        <w:autoSpaceDE/>
        <w:autoSpaceDN/>
        <w:bidi w:val="0"/>
        <w:spacing w:line="580" w:lineRule="exact"/>
        <w:ind w:firstLine="642"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val="0"/>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供应商检测仪器设备齐全，校准或检定合格，能满足所监测项目的监测需求。</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left"/>
        <w:textAlignment w:val="auto"/>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lang w:eastAsia="zh-CN"/>
          <w14:textFill>
            <w14:solidFill>
              <w14:schemeClr w14:val="tx1"/>
            </w14:solidFill>
          </w14:textFill>
        </w:rPr>
        <w:t>（六）</w:t>
      </w:r>
      <w:r>
        <w:rPr>
          <w:rFonts w:hint="eastAsia" w:ascii="楷体" w:hAnsi="楷体" w:eastAsia="楷体" w:cs="楷体"/>
          <w:b/>
          <w:color w:val="000000" w:themeColor="text1"/>
          <w:sz w:val="32"/>
          <w:szCs w:val="32"/>
          <w14:textFill>
            <w14:solidFill>
              <w14:schemeClr w14:val="tx1"/>
            </w14:solidFill>
          </w14:textFill>
        </w:rPr>
        <w:t>项目验收</w:t>
      </w:r>
    </w:p>
    <w:p>
      <w:pPr>
        <w:pStyle w:val="5"/>
        <w:keepNext w:val="0"/>
        <w:keepLines w:val="0"/>
        <w:pageBreakBefore w:val="0"/>
        <w:kinsoku/>
        <w:wordWrap/>
        <w:overflowPunct/>
        <w:autoSpaceDE/>
        <w:autoSpaceDN/>
        <w:bidi w:val="0"/>
        <w:spacing w:before="0" w:line="580" w:lineRule="exact"/>
        <w:ind w:lef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成交监测单位将监测数据汇总表（电子版）、质量控制报告（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lang w:val="en-US"/>
          <w14:textFill>
            <w14:solidFill>
              <w14:schemeClr w14:val="tx1"/>
            </w14:solidFill>
          </w14:textFill>
        </w:rPr>
        <w:t>份</w:t>
      </w:r>
      <w:r>
        <w:rPr>
          <w:rFonts w:hint="eastAsia" w:ascii="仿宋_GB2312" w:hAnsi="仿宋_GB2312" w:eastAsia="仿宋_GB2312" w:cs="仿宋_GB2312"/>
          <w:bCs/>
          <w:color w:val="000000" w:themeColor="text1"/>
          <w:sz w:val="32"/>
          <w:szCs w:val="32"/>
          <w14:textFill>
            <w14:solidFill>
              <w14:schemeClr w14:val="tx1"/>
            </w14:solidFill>
          </w14:textFill>
        </w:rPr>
        <w:t>）、监测报告（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lang w:val="en-US"/>
          <w14:textFill>
            <w14:solidFill>
              <w14:schemeClr w14:val="tx1"/>
            </w14:solidFill>
          </w14:textFill>
        </w:rPr>
        <w:t>份</w:t>
      </w:r>
      <w:r>
        <w:rPr>
          <w:rFonts w:hint="eastAsia" w:ascii="仿宋_GB2312" w:hAnsi="仿宋_GB2312" w:eastAsia="仿宋_GB2312" w:cs="仿宋_GB2312"/>
          <w:bCs/>
          <w:color w:val="000000" w:themeColor="text1"/>
          <w:sz w:val="32"/>
          <w:szCs w:val="32"/>
          <w14:textFill>
            <w14:solidFill>
              <w14:schemeClr w14:val="tx1"/>
            </w14:solidFill>
          </w14:textFill>
        </w:rPr>
        <w:t>）提交</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给采购人</w:t>
      </w:r>
      <w:r>
        <w:rPr>
          <w:rFonts w:hint="eastAsia" w:ascii="仿宋_GB2312" w:hAnsi="仿宋_GB2312" w:eastAsia="仿宋_GB2312" w:cs="仿宋_GB2312"/>
          <w:bCs/>
          <w:color w:val="000000" w:themeColor="text1"/>
          <w:sz w:val="32"/>
          <w:szCs w:val="32"/>
          <w:lang w:val="en-US"/>
          <w14:textFill>
            <w14:solidFill>
              <w14:schemeClr w14:val="tx1"/>
            </w14:solidFill>
          </w14:textFill>
        </w:rPr>
        <w:t>,监测报告需盖CMA章、监测专用章（含骑缝章）</w:t>
      </w:r>
      <w:r>
        <w:rPr>
          <w:rFonts w:hint="eastAsia" w:ascii="仿宋_GB2312" w:hAnsi="仿宋_GB2312" w:eastAsia="仿宋_GB2312" w:cs="仿宋_GB2312"/>
          <w:bCs/>
          <w:color w:val="000000" w:themeColor="text1"/>
          <w:sz w:val="32"/>
          <w:szCs w:val="32"/>
          <w14:textFill>
            <w14:solidFill>
              <w14:schemeClr w14:val="tx1"/>
            </w14:solidFill>
          </w14:textFill>
        </w:rPr>
        <w:t>。验收过程中，成交单位对采样、样品运输、实验室分析、数据汇总及监测报告编制等全过程</w:t>
      </w:r>
      <w:r>
        <w:rPr>
          <w:rFonts w:hint="eastAsia" w:ascii="仿宋_GB2312" w:hAnsi="仿宋_GB2312" w:eastAsia="仿宋_GB2312" w:cs="仿宋_GB2312"/>
          <w:bCs/>
          <w:color w:val="000000" w:themeColor="text1"/>
          <w:sz w:val="32"/>
          <w:szCs w:val="32"/>
          <w:lang w:val="en-US"/>
          <w14:textFill>
            <w14:solidFill>
              <w14:schemeClr w14:val="tx1"/>
            </w14:solidFill>
          </w14:textFill>
        </w:rPr>
        <w:t>进行汇报</w:t>
      </w:r>
      <w:r>
        <w:rPr>
          <w:rFonts w:hint="eastAsia" w:ascii="仿宋_GB2312" w:hAnsi="仿宋_GB2312" w:eastAsia="仿宋_GB2312" w:cs="仿宋_GB2312"/>
          <w:bCs/>
          <w:color w:val="000000" w:themeColor="text1"/>
          <w:sz w:val="32"/>
          <w:szCs w:val="32"/>
          <w14:textFill>
            <w14:solidFill>
              <w14:schemeClr w14:val="tx1"/>
            </w14:solidFill>
          </w14:textFill>
        </w:rPr>
        <w:t>，要求资料完整、信息准确、内容丰富详实等。由玉林市生态环境局组织对项目招投标、资金管理、监测全过程资料及监测成果等进行验收，并出具验收意见。如验收不通过，则由成交单位根据出具的相关整改意见进行限期整改，另申请再验收。</w:t>
      </w:r>
    </w:p>
    <w:p>
      <w:pPr>
        <w:pStyle w:val="5"/>
        <w:keepNext w:val="0"/>
        <w:keepLines w:val="0"/>
        <w:pageBreakBefore w:val="0"/>
        <w:kinsoku/>
        <w:wordWrap/>
        <w:overflowPunct/>
        <w:autoSpaceDE/>
        <w:autoSpaceDN/>
        <w:bidi w:val="0"/>
        <w:spacing w:before="0" w:line="580" w:lineRule="exact"/>
        <w:ind w:lef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pStyle w:val="10"/>
        <w:keepNext w:val="0"/>
        <w:keepLines w:val="0"/>
        <w:pageBreakBefore w:val="0"/>
        <w:numPr>
          <w:ilvl w:val="0"/>
          <w:numId w:val="1"/>
        </w:numPr>
        <w:kinsoku/>
        <w:wordWrap/>
        <w:overflowPunct/>
        <w:autoSpaceDE/>
        <w:autoSpaceDN/>
        <w:bidi w:val="0"/>
        <w:spacing w:line="580" w:lineRule="exact"/>
        <w:ind w:firstLineChars="0"/>
        <w:jc w:val="left"/>
        <w:textAlignment w:val="auto"/>
        <w:outlineLvl w:val="0"/>
        <w:rPr>
          <w:rFonts w:ascii="黑体" w:hAnsi="黑体" w:eastAsia="黑体"/>
          <w:sz w:val="32"/>
          <w:szCs w:val="32"/>
        </w:rPr>
      </w:pPr>
      <w:r>
        <w:rPr>
          <w:rFonts w:hint="eastAsia" w:ascii="黑体" w:hAnsi="黑体" w:eastAsia="黑体"/>
          <w:sz w:val="32"/>
          <w:szCs w:val="32"/>
        </w:rPr>
        <w:t>项目预算</w:t>
      </w:r>
    </w:p>
    <w:p>
      <w:pPr>
        <w:keepNext w:val="0"/>
        <w:keepLines w:val="0"/>
        <w:pageBreakBefore w:val="0"/>
        <w:kinsoku/>
        <w:wordWrap/>
        <w:overflowPunct/>
        <w:autoSpaceDE/>
        <w:autoSpaceDN/>
        <w:bidi w:val="0"/>
        <w:spacing w:line="580" w:lineRule="exact"/>
        <w:ind w:left="0" w:leftChars="0" w:firstLine="640" w:firstLineChars="200"/>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本项目参考自治区物价局、财政厅《关于重新核定环境监测收费标准的函》（桂价费字〔2004〕301号），《玉林市财政局关于印发玉林市市直党政机关差旅费管理办法的通知》（玉市财行[2019]54号），及参考现行《公务用车租赁服务明细表》、市场价等，且结合本项目具体工作量做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仿宋_GB2312" w:cs="仿宋_GB2312"/>
          <w:color w:val="000000" w:themeColor="text1"/>
          <w:kern w:val="44"/>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44"/>
          <w:sz w:val="32"/>
          <w:szCs w:val="32"/>
          <w14:textFill>
            <w14:solidFill>
              <w14:schemeClr w14:val="tx1"/>
            </w14:solidFill>
          </w14:textFill>
        </w:rPr>
        <w:t>项目预算</w:t>
      </w:r>
      <w:r>
        <w:rPr>
          <w:rFonts w:hint="default" w:ascii="仿宋_GB2312" w:hAnsi="仿宋_GB2312" w:eastAsia="仿宋_GB2312" w:cs="仿宋_GB2312"/>
          <w:b w:val="0"/>
          <w:bCs w:val="0"/>
          <w:color w:val="000000" w:themeColor="text1"/>
          <w:kern w:val="44"/>
          <w:sz w:val="32"/>
          <w:szCs w:val="32"/>
          <w:u w:val="none"/>
          <w:lang w:val="en" w:eastAsia="zh-CN"/>
          <w14:textFill>
            <w14:solidFill>
              <w14:schemeClr w14:val="tx1"/>
            </w14:solidFill>
          </w14:textFill>
        </w:rPr>
        <w:t>32.9505</w:t>
      </w:r>
      <w:r>
        <w:rPr>
          <w:rFonts w:hint="eastAsia" w:ascii="仿宋_GB2312" w:hAnsi="仿宋_GB2312" w:eastAsia="仿宋_GB2312" w:cs="仿宋_GB2312"/>
          <w:color w:val="000000" w:themeColor="text1"/>
          <w:kern w:val="44"/>
          <w:sz w:val="32"/>
          <w:szCs w:val="32"/>
          <w:lang w:val="en-US" w:eastAsia="zh-CN"/>
          <w14:textFill>
            <w14:solidFill>
              <w14:schemeClr w14:val="tx1"/>
            </w14:solidFill>
          </w14:textFill>
        </w:rPr>
        <w:t>万</w:t>
      </w:r>
      <w:r>
        <w:rPr>
          <w:rFonts w:hint="eastAsia" w:ascii="仿宋_GB2312" w:hAnsi="仿宋_GB2312" w:eastAsia="仿宋_GB2312" w:cs="仿宋_GB2312"/>
          <w:strike w:val="0"/>
          <w:dstrike w:val="0"/>
          <w:color w:val="000000" w:themeColor="text1"/>
          <w:kern w:val="44"/>
          <w:sz w:val="32"/>
          <w:szCs w:val="32"/>
          <w:lang w:val="en-US" w:eastAsia="zh-CN"/>
          <w14:textFill>
            <w14:solidFill>
              <w14:schemeClr w14:val="tx1"/>
            </w14:solidFill>
          </w14:textFill>
        </w:rPr>
        <w:t>元</w:t>
      </w:r>
      <w:r>
        <w:rPr>
          <w:rFonts w:hint="eastAsia" w:ascii="仿宋_GB2312" w:hAnsi="仿宋_GB2312" w:eastAsia="仿宋_GB2312" w:cs="仿宋_GB2312"/>
          <w:color w:val="000000" w:themeColor="text1"/>
          <w:kern w:val="44"/>
          <w:sz w:val="32"/>
          <w:szCs w:val="32"/>
          <w:lang w:val="en-US" w:eastAsia="zh-CN"/>
          <w14:textFill>
            <w14:solidFill>
              <w14:schemeClr w14:val="tx1"/>
            </w14:solidFill>
          </w14:textFill>
        </w:rPr>
        <w:t>，</w:t>
      </w:r>
      <w:r>
        <w:rPr>
          <w:rFonts w:hint="eastAsia" w:ascii="仿宋_GB2312" w:hAnsi="仿宋_GB2312" w:eastAsia="仿宋_GB2312" w:cs="仿宋_GB2312"/>
          <w:sz w:val="32"/>
          <w:szCs w:val="32"/>
        </w:rPr>
        <w:t>项目包含采样费、分析测试费、数据汇总及报告编制费、监测仪器开机费、差旅费、监测用车费、采样人员费等</w:t>
      </w:r>
      <w:r>
        <w:rPr>
          <w:rFonts w:hint="eastAsia" w:ascii="仿宋_GB2312" w:hAnsi="仿宋_GB2312" w:eastAsia="仿宋_GB2312" w:cs="仿宋_GB2312"/>
          <w:sz w:val="32"/>
          <w:szCs w:val="32"/>
          <w:lang w:eastAsia="zh-CN"/>
        </w:rPr>
        <w:t>及其他可能发生的一切</w:t>
      </w:r>
      <w:r>
        <w:rPr>
          <w:rFonts w:hint="eastAsia" w:ascii="仿宋_GB2312" w:hAnsi="仿宋_GB2312" w:eastAsia="仿宋_GB2312" w:cs="仿宋_GB2312"/>
          <w:color w:val="000000" w:themeColor="text1"/>
          <w:sz w:val="32"/>
          <w:szCs w:val="32"/>
          <w:lang w:eastAsia="zh-CN"/>
          <w14:textFill>
            <w14:solidFill>
              <w14:schemeClr w14:val="tx1"/>
            </w14:solidFill>
          </w14:textFill>
        </w:rPr>
        <w:t>费用</w:t>
      </w:r>
      <w:r>
        <w:rPr>
          <w:rFonts w:hint="eastAsia" w:ascii="仿宋_GB2312" w:hAnsi="仿宋_GB2312" w:eastAsia="仿宋_GB2312" w:cs="仿宋_GB2312"/>
          <w:color w:val="000000" w:themeColor="text1"/>
          <w:kern w:val="44"/>
          <w:sz w:val="32"/>
          <w:szCs w:val="32"/>
          <w:lang w:val="en-US" w:eastAsia="zh-CN"/>
          <w14:textFill>
            <w14:solidFill>
              <w14:schemeClr w14:val="tx1"/>
            </w14:solidFill>
          </w14:textFill>
        </w:rPr>
        <w:t>。</w:t>
      </w:r>
    </w:p>
    <w:p>
      <w:pPr>
        <w:keepNext w:val="0"/>
        <w:keepLines w:val="0"/>
        <w:pageBreakBefore w:val="0"/>
        <w:kinsoku/>
        <w:wordWrap/>
        <w:overflowPunct/>
        <w:autoSpaceDE/>
        <w:autoSpaceDN/>
        <w:bidi w:val="0"/>
        <w:spacing w:line="580" w:lineRule="exact"/>
        <w:ind w:firstLine="640" w:firstLineChars="200"/>
        <w:textAlignment w:val="auto"/>
        <w:outlineLvl w:val="0"/>
        <w:rPr>
          <w:rFonts w:ascii="黑体" w:hAnsi="黑体" w:eastAsia="黑体"/>
          <w:sz w:val="32"/>
          <w:szCs w:val="32"/>
        </w:rPr>
      </w:pPr>
      <w:r>
        <w:rPr>
          <w:rFonts w:hint="eastAsia" w:ascii="黑体" w:hAnsi="黑体" w:eastAsia="黑体" w:cs="仿宋_GB2312"/>
          <w:kern w:val="44"/>
          <w:sz w:val="32"/>
          <w:szCs w:val="32"/>
        </w:rPr>
        <w:t>四、</w:t>
      </w:r>
      <w:r>
        <w:rPr>
          <w:rFonts w:hint="eastAsia" w:ascii="黑体" w:hAnsi="黑体" w:eastAsia="黑体"/>
          <w:sz w:val="32"/>
          <w:szCs w:val="32"/>
        </w:rPr>
        <w:t>资金来源</w:t>
      </w:r>
    </w:p>
    <w:p>
      <w:pPr>
        <w:keepNext w:val="0"/>
        <w:keepLines w:val="0"/>
        <w:pageBreakBefore w:val="0"/>
        <w:widowControl/>
        <w:kinsoku/>
        <w:wordWrap/>
        <w:overflowPunct/>
        <w:autoSpaceDE/>
        <w:autoSpaceDN/>
        <w:bidi w:val="0"/>
        <w:spacing w:line="580" w:lineRule="exact"/>
        <w:ind w:firstLine="640" w:firstLineChars="200"/>
        <w:jc w:val="left"/>
        <w:textAlignment w:val="auto"/>
        <w:rPr>
          <w:rFonts w:hint="default" w:ascii="仿宋_GB2312" w:hAnsi="仿宋_GB2312" w:eastAsia="仿宋_GB2312" w:cs="仿宋_GB2312"/>
          <w:color w:val="000000" w:themeColor="text1"/>
          <w:kern w:val="44"/>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44"/>
          <w:sz w:val="32"/>
          <w:szCs w:val="32"/>
          <w:lang w:eastAsia="zh-CN"/>
          <w14:textFill>
            <w14:solidFill>
              <w14:schemeClr w14:val="tx1"/>
            </w14:solidFill>
          </w14:textFill>
        </w:rPr>
        <w:t>市本级资金。</w:t>
      </w:r>
    </w:p>
    <w:p>
      <w:pPr>
        <w:pStyle w:val="10"/>
        <w:keepNext w:val="0"/>
        <w:keepLines w:val="0"/>
        <w:pageBreakBefore w:val="0"/>
        <w:numPr>
          <w:ilvl w:val="0"/>
          <w:numId w:val="1"/>
        </w:numPr>
        <w:kinsoku/>
        <w:wordWrap/>
        <w:overflowPunct/>
        <w:autoSpaceDE/>
        <w:autoSpaceDN/>
        <w:bidi w:val="0"/>
        <w:spacing w:line="580" w:lineRule="exact"/>
        <w:ind w:firstLineChars="0"/>
        <w:jc w:val="left"/>
        <w:textAlignment w:val="auto"/>
        <w:outlineLvl w:val="0"/>
        <w:rPr>
          <w:rFonts w:ascii="黑体" w:hAnsi="黑体" w:eastAsia="黑体"/>
          <w:sz w:val="32"/>
          <w:szCs w:val="32"/>
        </w:rPr>
      </w:pPr>
      <w:r>
        <w:rPr>
          <w:rFonts w:hint="eastAsia" w:ascii="黑体" w:hAnsi="黑体" w:eastAsia="黑体"/>
          <w:sz w:val="32"/>
          <w:szCs w:val="32"/>
        </w:rPr>
        <w:t>采购方式</w:t>
      </w:r>
    </w:p>
    <w:p>
      <w:pPr>
        <w:keepNext w:val="0"/>
        <w:keepLines w:val="0"/>
        <w:pageBreakBefore w:val="0"/>
        <w:kinsoku/>
        <w:wordWrap/>
        <w:overflowPunct/>
        <w:autoSpaceDE/>
        <w:autoSpaceDN/>
        <w:bidi w:val="0"/>
        <w:spacing w:line="58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44"/>
          <w:sz w:val="32"/>
          <w:szCs w:val="32"/>
          <w:lang w:eastAsia="zh-CN"/>
          <w14:textFill>
            <w14:solidFill>
              <w14:schemeClr w14:val="tx1"/>
            </w14:solidFill>
          </w14:textFill>
        </w:rPr>
        <w:t>根据《</w:t>
      </w:r>
      <w:r>
        <w:rPr>
          <w:rFonts w:hint="eastAsia" w:ascii="仿宋_GB2312" w:hAnsi="仿宋_GB2312" w:eastAsia="仿宋_GB2312" w:cs="仿宋_GB2312"/>
          <w:color w:val="000000" w:themeColor="text1"/>
          <w:kern w:val="44"/>
          <w:sz w:val="32"/>
          <w:szCs w:val="32"/>
          <w14:textFill>
            <w14:solidFill>
              <w14:schemeClr w14:val="tx1"/>
            </w14:solidFill>
          </w14:textFill>
        </w:rPr>
        <w:t>广西壮族自治区财政厅关于调整广西政府采购项目公开招标数额和分散采购限额标准的通知</w:t>
      </w:r>
      <w:r>
        <w:rPr>
          <w:rFonts w:hint="eastAsia" w:ascii="仿宋_GB2312" w:hAnsi="仿宋_GB2312" w:eastAsia="仿宋_GB2312" w:cs="仿宋_GB2312"/>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44"/>
          <w:sz w:val="32"/>
          <w:szCs w:val="32"/>
          <w14:textFill>
            <w14:solidFill>
              <w14:schemeClr w14:val="tx1"/>
            </w14:solidFill>
          </w14:textFill>
        </w:rPr>
        <w:t>桂财采</w:t>
      </w:r>
      <w:r>
        <w:rPr>
          <w:rFonts w:hint="eastAsia" w:ascii="仿宋_GB2312" w:hAnsi="仿宋_GB2312" w:eastAsia="仿宋_GB2312" w:cs="仿宋_GB2312"/>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44"/>
          <w:sz w:val="32"/>
          <w:szCs w:val="32"/>
          <w14:textFill>
            <w14:solidFill>
              <w14:schemeClr w14:val="tx1"/>
            </w14:solidFill>
          </w14:textFill>
        </w:rPr>
        <w:t>2021</w:t>
      </w:r>
      <w:r>
        <w:rPr>
          <w:rFonts w:hint="eastAsia" w:ascii="仿宋_GB2312" w:hAnsi="仿宋_GB2312" w:eastAsia="仿宋_GB2312" w:cs="仿宋_GB2312"/>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44"/>
          <w:sz w:val="32"/>
          <w:szCs w:val="32"/>
          <w14:textFill>
            <w14:solidFill>
              <w14:schemeClr w14:val="tx1"/>
            </w14:solidFill>
          </w14:textFill>
        </w:rPr>
        <w:t>61</w:t>
      </w:r>
      <w:r>
        <w:rPr>
          <w:rFonts w:hint="eastAsia" w:ascii="仿宋_GB2312" w:hAnsi="仿宋_GB2312" w:eastAsia="仿宋_GB2312" w:cs="仿宋_GB2312"/>
          <w:color w:val="000000" w:themeColor="text1"/>
          <w:kern w:val="44"/>
          <w:sz w:val="32"/>
          <w:szCs w:val="32"/>
          <w:lang w:eastAsia="zh-CN"/>
          <w14:textFill>
            <w14:solidFill>
              <w14:schemeClr w14:val="tx1"/>
            </w14:solidFill>
          </w14:textFill>
        </w:rPr>
        <w:t>号）</w:t>
      </w:r>
      <w:r>
        <w:rPr>
          <w:rFonts w:hint="eastAsia" w:ascii="仿宋_GB2312" w:hAnsi="仿宋_GB2312" w:eastAsia="仿宋_GB2312" w:cs="仿宋_GB2312"/>
          <w:b w:val="0"/>
          <w:bCs w:val="0"/>
          <w:color w:val="000000" w:themeColor="text1"/>
          <w:kern w:val="44"/>
          <w:sz w:val="32"/>
          <w:szCs w:val="32"/>
          <w:u w:val="none"/>
          <w:lang w:eastAsia="zh-CN"/>
          <w14:textFill>
            <w14:solidFill>
              <w14:schemeClr w14:val="tx1"/>
            </w14:solidFill>
          </w14:textFill>
        </w:rPr>
        <w:t>和《玉林市生态环境局自行采购管理制度（修订）》（玉市环〔2024〕21号），</w:t>
      </w:r>
      <w:r>
        <w:rPr>
          <w:rFonts w:hint="eastAsia" w:ascii="仿宋_GB2312" w:hAnsi="仿宋_GB2312" w:eastAsia="仿宋_GB2312" w:cs="仿宋_GB2312"/>
          <w:color w:val="000000" w:themeColor="text1"/>
          <w:kern w:val="44"/>
          <w:sz w:val="32"/>
          <w:szCs w:val="32"/>
          <w:lang w:eastAsia="zh-CN"/>
          <w14:textFill>
            <w14:solidFill>
              <w14:schemeClr w14:val="tx1"/>
            </w14:solidFill>
          </w14:textFill>
        </w:rPr>
        <w:t>本项目属于分散采购限额标准（</w:t>
      </w:r>
      <w:r>
        <w:rPr>
          <w:rFonts w:hint="eastAsia" w:ascii="仿宋_GB2312" w:hAnsi="仿宋_GB2312" w:eastAsia="仿宋_GB2312" w:cs="仿宋_GB2312"/>
          <w:color w:val="000000" w:themeColor="text1"/>
          <w:kern w:val="44"/>
          <w:sz w:val="32"/>
          <w:szCs w:val="32"/>
          <w:lang w:val="en-US" w:eastAsia="zh-CN"/>
          <w14:textFill>
            <w14:solidFill>
              <w14:schemeClr w14:val="tx1"/>
            </w14:solidFill>
          </w14:textFill>
        </w:rPr>
        <w:t>50万元</w:t>
      </w:r>
      <w:r>
        <w:rPr>
          <w:rFonts w:hint="eastAsia" w:ascii="仿宋_GB2312" w:hAnsi="仿宋_GB2312" w:eastAsia="仿宋_GB2312" w:cs="仿宋_GB2312"/>
          <w:color w:val="000000" w:themeColor="text1"/>
          <w:kern w:val="44"/>
          <w:sz w:val="32"/>
          <w:szCs w:val="32"/>
          <w:lang w:eastAsia="zh-CN"/>
          <w14:textFill>
            <w14:solidFill>
              <w14:schemeClr w14:val="tx1"/>
            </w14:solidFill>
          </w14:textFill>
        </w:rPr>
        <w:t>）以下的服务项目，拟采用竞争性磋商采购方式，委托代理机构组织实施。</w:t>
      </w:r>
    </w:p>
    <w:p>
      <w:pPr>
        <w:pStyle w:val="10"/>
        <w:keepNext w:val="0"/>
        <w:keepLines w:val="0"/>
        <w:pageBreakBefore w:val="0"/>
        <w:numPr>
          <w:ilvl w:val="0"/>
          <w:numId w:val="1"/>
        </w:numPr>
        <w:kinsoku/>
        <w:wordWrap/>
        <w:overflowPunct/>
        <w:autoSpaceDE/>
        <w:autoSpaceDN/>
        <w:bidi w:val="0"/>
        <w:spacing w:line="580" w:lineRule="exact"/>
        <w:ind w:firstLineChars="0"/>
        <w:jc w:val="left"/>
        <w:textAlignment w:val="auto"/>
        <w:outlineLvl w:val="0"/>
        <w:rPr>
          <w:rFonts w:ascii="黑体" w:hAnsi="黑体" w:eastAsia="黑体"/>
          <w:sz w:val="32"/>
          <w:szCs w:val="32"/>
        </w:rPr>
      </w:pPr>
      <w:r>
        <w:rPr>
          <w:rFonts w:hint="eastAsia" w:ascii="黑体" w:hAnsi="黑体" w:eastAsia="黑体"/>
          <w:sz w:val="32"/>
          <w:szCs w:val="32"/>
        </w:rPr>
        <w:t>采购实施单位</w:t>
      </w:r>
      <w:r>
        <w:rPr>
          <w:rFonts w:hint="eastAsia" w:ascii="黑体" w:hAnsi="黑体" w:eastAsia="黑体"/>
          <w:sz w:val="32"/>
          <w:szCs w:val="32"/>
          <w:lang w:eastAsia="zh-CN"/>
        </w:rPr>
        <w:t>和负责人</w:t>
      </w:r>
    </w:p>
    <w:p>
      <w:pPr>
        <w:pStyle w:val="10"/>
        <w:keepNext w:val="0"/>
        <w:keepLines w:val="0"/>
        <w:pageBreakBefore w:val="0"/>
        <w:kinsoku/>
        <w:wordWrap/>
        <w:overflowPunct/>
        <w:autoSpaceDE/>
        <w:autoSpaceDN/>
        <w:bidi w:val="0"/>
        <w:spacing w:line="580" w:lineRule="exact"/>
        <w:ind w:firstLine="640"/>
        <w:jc w:val="left"/>
        <w:textAlignment w:val="auto"/>
        <w:rPr>
          <w:rFonts w:hint="eastAsia" w:ascii="仿宋_GB2312" w:hAnsi="仿宋_GB2312" w:eastAsia="仿宋_GB2312" w:cs="仿宋_GB2312"/>
          <w:kern w:val="44"/>
          <w:sz w:val="32"/>
          <w:szCs w:val="32"/>
          <w:lang w:val="en-US" w:eastAsia="zh-CN"/>
        </w:rPr>
      </w:pPr>
      <w:r>
        <w:rPr>
          <w:rFonts w:hint="eastAsia" w:ascii="仿宋_GB2312" w:hAnsi="仿宋_GB2312" w:eastAsia="仿宋_GB2312" w:cs="仿宋_GB2312"/>
          <w:kern w:val="44"/>
          <w:sz w:val="32"/>
          <w:szCs w:val="32"/>
        </w:rPr>
        <w:t>玉林市生态环境</w:t>
      </w:r>
      <w:r>
        <w:rPr>
          <w:rFonts w:hint="eastAsia" w:ascii="仿宋_GB2312" w:hAnsi="仿宋_GB2312" w:eastAsia="仿宋_GB2312" w:cs="仿宋_GB2312"/>
          <w:kern w:val="44"/>
          <w:sz w:val="32"/>
          <w:szCs w:val="32"/>
          <w:lang w:eastAsia="zh-CN"/>
        </w:rPr>
        <w:t>局</w:t>
      </w:r>
      <w:r>
        <w:rPr>
          <w:rFonts w:hint="eastAsia" w:ascii="仿宋_GB2312" w:hAnsi="仿宋_GB2312" w:eastAsia="仿宋_GB2312" w:cs="仿宋_GB2312"/>
          <w:kern w:val="44"/>
          <w:sz w:val="32"/>
          <w:szCs w:val="32"/>
          <w:lang w:val="en-US" w:eastAsia="zh-CN"/>
        </w:rPr>
        <w:t xml:space="preserve"> 李慧力</w:t>
      </w:r>
    </w:p>
    <w:p>
      <w:pPr>
        <w:pStyle w:val="10"/>
        <w:keepNext w:val="0"/>
        <w:keepLines w:val="0"/>
        <w:pageBreakBefore w:val="0"/>
        <w:numPr>
          <w:ilvl w:val="0"/>
          <w:numId w:val="1"/>
        </w:numPr>
        <w:kinsoku/>
        <w:wordWrap/>
        <w:overflowPunct/>
        <w:autoSpaceDE/>
        <w:autoSpaceDN/>
        <w:bidi w:val="0"/>
        <w:spacing w:line="580" w:lineRule="exact"/>
        <w:ind w:firstLineChars="0"/>
        <w:jc w:val="left"/>
        <w:textAlignment w:val="auto"/>
        <w:outlineLvl w:val="0"/>
        <w:rPr>
          <w:rFonts w:ascii="黑体" w:hAnsi="黑体" w:eastAsia="黑体"/>
          <w:sz w:val="32"/>
          <w:szCs w:val="32"/>
        </w:rPr>
      </w:pPr>
      <w:r>
        <w:rPr>
          <w:rFonts w:hint="eastAsia" w:ascii="黑体" w:hAnsi="黑体" w:eastAsia="黑体"/>
          <w:sz w:val="32"/>
          <w:szCs w:val="32"/>
        </w:rPr>
        <w:t>时间安排</w:t>
      </w:r>
    </w:p>
    <w:p>
      <w:pPr>
        <w:pStyle w:val="10"/>
        <w:keepNext w:val="0"/>
        <w:keepLines w:val="0"/>
        <w:pageBreakBefore w:val="0"/>
        <w:kinsoku/>
        <w:wordWrap/>
        <w:overflowPunct/>
        <w:autoSpaceDE/>
        <w:autoSpaceDN/>
        <w:bidi w:val="0"/>
        <w:spacing w:line="580" w:lineRule="exact"/>
        <w:ind w:firstLine="640"/>
        <w:jc w:val="left"/>
        <w:textAlignment w:val="auto"/>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202</w:t>
      </w:r>
      <w:r>
        <w:rPr>
          <w:rFonts w:hint="eastAsia" w:ascii="仿宋_GB2312" w:hAnsi="仿宋_GB2312" w:eastAsia="仿宋_GB2312" w:cs="仿宋_GB2312"/>
          <w:kern w:val="44"/>
          <w:sz w:val="32"/>
          <w:szCs w:val="32"/>
          <w:lang w:val="en-US" w:eastAsia="zh-CN"/>
        </w:rPr>
        <w:t>5</w:t>
      </w:r>
      <w:r>
        <w:rPr>
          <w:rFonts w:hint="eastAsia" w:ascii="仿宋_GB2312" w:hAnsi="仿宋_GB2312" w:eastAsia="仿宋_GB2312" w:cs="仿宋_GB2312"/>
          <w:kern w:val="44"/>
          <w:sz w:val="32"/>
          <w:szCs w:val="32"/>
        </w:rPr>
        <w:t>年</w:t>
      </w:r>
      <w:r>
        <w:rPr>
          <w:rFonts w:hint="eastAsia" w:ascii="仿宋_GB2312" w:hAnsi="仿宋_GB2312" w:eastAsia="仿宋_GB2312" w:cs="仿宋_GB2312"/>
          <w:kern w:val="44"/>
          <w:sz w:val="32"/>
          <w:szCs w:val="32"/>
          <w:lang w:val="en-US" w:eastAsia="zh-CN"/>
        </w:rPr>
        <w:t>10</w:t>
      </w:r>
      <w:r>
        <w:rPr>
          <w:rFonts w:hint="eastAsia" w:ascii="仿宋_GB2312" w:hAnsi="仿宋_GB2312" w:eastAsia="仿宋_GB2312" w:cs="仿宋_GB2312"/>
          <w:kern w:val="44"/>
          <w:sz w:val="32"/>
          <w:szCs w:val="32"/>
        </w:rPr>
        <w:t>月3</w:t>
      </w:r>
      <w:r>
        <w:rPr>
          <w:rFonts w:hint="eastAsia" w:ascii="仿宋_GB2312" w:hAnsi="仿宋_GB2312" w:eastAsia="仿宋_GB2312" w:cs="仿宋_GB2312"/>
          <w:kern w:val="44"/>
          <w:sz w:val="32"/>
          <w:szCs w:val="32"/>
          <w:lang w:val="en-US" w:eastAsia="zh-CN"/>
        </w:rPr>
        <w:t>1</w:t>
      </w:r>
      <w:r>
        <w:rPr>
          <w:rFonts w:hint="eastAsia" w:ascii="仿宋_GB2312" w:hAnsi="仿宋_GB2312" w:eastAsia="仿宋_GB2312" w:cs="仿宋_GB2312"/>
          <w:kern w:val="44"/>
          <w:sz w:val="32"/>
          <w:szCs w:val="32"/>
        </w:rPr>
        <w:t>日前完成</w:t>
      </w:r>
      <w:r>
        <w:rPr>
          <w:rFonts w:hint="eastAsia" w:ascii="仿宋_GB2312" w:hAnsi="仿宋_GB2312" w:eastAsia="仿宋_GB2312" w:cs="仿宋_GB2312"/>
          <w:kern w:val="44"/>
          <w:sz w:val="32"/>
          <w:szCs w:val="32"/>
          <w:lang w:eastAsia="zh-CN"/>
        </w:rPr>
        <w:t>招投标，</w:t>
      </w:r>
      <w:r>
        <w:rPr>
          <w:rFonts w:hint="eastAsia" w:ascii="仿宋_GB2312" w:hAnsi="仿宋_GB2312" w:eastAsia="仿宋_GB2312" w:cs="仿宋_GB2312"/>
          <w:kern w:val="44"/>
          <w:sz w:val="32"/>
          <w:szCs w:val="32"/>
          <w:lang w:val="en-US" w:eastAsia="zh-CN"/>
        </w:rPr>
        <w:t>11月完成合同签订、采样、实验室分析测试、报告编制等，12月20日前提交成果</w:t>
      </w:r>
      <w:r>
        <w:rPr>
          <w:rFonts w:hint="eastAsia" w:ascii="仿宋_GB2312" w:hAnsi="仿宋_GB2312" w:eastAsia="仿宋_GB2312" w:cs="仿宋_GB2312"/>
          <w:kern w:val="44"/>
          <w:sz w:val="32"/>
          <w:szCs w:val="32"/>
        </w:rPr>
        <w:t>。</w:t>
      </w:r>
    </w:p>
    <w:p>
      <w:pPr>
        <w:keepNext w:val="0"/>
        <w:keepLines w:val="0"/>
        <w:pageBreakBefore w:val="0"/>
        <w:kinsoku/>
        <w:wordWrap/>
        <w:overflowPunct/>
        <w:autoSpaceDE/>
        <w:autoSpaceDN/>
        <w:bidi w:val="0"/>
        <w:spacing w:line="580" w:lineRule="exact"/>
        <w:textAlignment w:val="auto"/>
        <w:rPr>
          <w:rFonts w:hint="eastAsia" w:ascii="仿宋_GB2312" w:hAnsi="仿宋_GB2312" w:eastAsia="仿宋_GB2312" w:cs="仿宋_GB2312"/>
          <w:kern w:val="44"/>
          <w:sz w:val="32"/>
          <w:szCs w:val="32"/>
        </w:rPr>
      </w:pPr>
    </w:p>
    <w:p>
      <w:pPr>
        <w:pStyle w:val="6"/>
        <w:keepNext w:val="0"/>
        <w:keepLines w:val="0"/>
        <w:pageBreakBefore w:val="0"/>
        <w:kinsoku/>
        <w:wordWrap/>
        <w:overflowPunct/>
        <w:autoSpaceDE/>
        <w:autoSpaceDN/>
        <w:bidi w:val="0"/>
        <w:spacing w:line="580" w:lineRule="exact"/>
        <w:textAlignment w:val="auto"/>
        <w:rPr>
          <w:rFonts w:hint="eastAsia" w:ascii="仿宋_GB2312" w:hAnsi="仿宋" w:eastAsia="仿宋_GB2312" w:cs="仿宋"/>
          <w:sz w:val="32"/>
          <w:szCs w:val="32"/>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kern w:val="44"/>
          <w:sz w:val="32"/>
          <w:szCs w:val="32"/>
        </w:rPr>
        <w:t>附件：</w:t>
      </w:r>
      <w:r>
        <w:rPr>
          <w:rFonts w:hint="eastAsia" w:ascii="仿宋_GB2312" w:hAnsi="仿宋_GB2312" w:eastAsia="仿宋_GB2312" w:cs="仿宋_GB2312"/>
          <w:color w:val="000000" w:themeColor="text1"/>
          <w:spacing w:val="-20"/>
          <w:kern w:val="44"/>
          <w:sz w:val="32"/>
          <w:szCs w:val="32"/>
          <w:lang w:eastAsia="zh-CN"/>
          <w14:textFill>
            <w14:solidFill>
              <w14:schemeClr w14:val="tx1"/>
            </w14:solidFill>
          </w14:textFill>
        </w:rPr>
        <w:t>玉林市202</w:t>
      </w:r>
      <w:r>
        <w:rPr>
          <w:rFonts w:hint="eastAsia" w:ascii="仿宋_GB2312" w:hAnsi="仿宋_GB2312" w:eastAsia="仿宋_GB2312" w:cs="仿宋_GB2312"/>
          <w:color w:val="000000" w:themeColor="text1"/>
          <w:spacing w:val="-20"/>
          <w:kern w:val="4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20"/>
          <w:kern w:val="44"/>
          <w:sz w:val="32"/>
          <w:szCs w:val="32"/>
          <w:lang w:eastAsia="zh-CN"/>
          <w14:textFill>
            <w14:solidFill>
              <w14:schemeClr w14:val="tx1"/>
            </w14:solidFill>
          </w14:textFill>
        </w:rPr>
        <w:t>年重点污染源执法监测</w:t>
      </w:r>
      <w:r>
        <w:rPr>
          <w:rFonts w:hint="eastAsia" w:ascii="仿宋_GB2312" w:hAnsi="仿宋_GB2312" w:eastAsia="仿宋_GB2312" w:cs="仿宋_GB2312"/>
          <w:color w:val="000000" w:themeColor="text1"/>
          <w:spacing w:val="-20"/>
          <w:kern w:val="44"/>
          <w:sz w:val="32"/>
          <w:szCs w:val="32"/>
          <w14:textFill>
            <w14:solidFill>
              <w14:schemeClr w14:val="tx1"/>
            </w14:solidFill>
          </w14:textFill>
        </w:rPr>
        <w:t>项目</w:t>
      </w:r>
      <w:r>
        <w:rPr>
          <w:rFonts w:hint="eastAsia" w:ascii="仿宋_GB2312" w:hAnsi="仿宋_GB2312" w:eastAsia="仿宋_GB2312" w:cs="仿宋_GB2312"/>
          <w:color w:val="000000" w:themeColor="text1"/>
          <w:spacing w:val="-20"/>
          <w:kern w:val="44"/>
          <w:sz w:val="32"/>
          <w:szCs w:val="32"/>
          <w:lang w:eastAsia="zh-CN"/>
          <w14:textFill>
            <w14:solidFill>
              <w14:schemeClr w14:val="tx1"/>
            </w14:solidFill>
          </w14:textFill>
        </w:rPr>
        <w:t>清单</w:t>
      </w:r>
    </w:p>
    <w:p>
      <w:pPr>
        <w:keepNext w:val="0"/>
        <w:keepLines w:val="0"/>
        <w:pageBreakBefore w:val="0"/>
        <w:kinsoku/>
        <w:wordWrap/>
        <w:overflowPunct/>
        <w:autoSpaceDE/>
        <w:autoSpaceDN/>
        <w:bidi w:val="0"/>
        <w:spacing w:line="580" w:lineRule="exact"/>
        <w:textAlignment w:val="auto"/>
        <w:rPr>
          <w:rFonts w:hint="eastAsia" w:ascii="仿宋_GB2312" w:hAnsi="仿宋" w:eastAsia="仿宋_GB2312" w:cs="仿宋"/>
          <w:sz w:val="32"/>
          <w:szCs w:val="32"/>
          <w:lang w:eastAsia="zh-CN" w:bidi="ar"/>
        </w:rPr>
      </w:pPr>
    </w:p>
    <w:p>
      <w:pPr>
        <w:keepNext w:val="0"/>
        <w:keepLines w:val="0"/>
        <w:pageBreakBefore w:val="0"/>
        <w:kinsoku/>
        <w:wordWrap/>
        <w:overflowPunct/>
        <w:autoSpaceDE/>
        <w:autoSpaceDN/>
        <w:bidi w:val="0"/>
        <w:spacing w:line="580" w:lineRule="exact"/>
        <w:textAlignment w:val="auto"/>
        <w:rPr>
          <w:rFonts w:hint="default"/>
          <w:lang w:val="en-US" w:eastAsia="zh-CN"/>
        </w:rPr>
      </w:pPr>
    </w:p>
    <w:p>
      <w:pPr>
        <w:keepNext w:val="0"/>
        <w:keepLines w:val="0"/>
        <w:pageBreakBefore w:val="0"/>
        <w:kinsoku/>
        <w:wordWrap/>
        <w:overflowPunct/>
        <w:autoSpaceDE/>
        <w:autoSpaceDN/>
        <w:bidi w:val="0"/>
        <w:spacing w:line="580" w:lineRule="exact"/>
        <w:jc w:val="right"/>
        <w:textAlignment w:val="auto"/>
        <w:rPr>
          <w:rFonts w:hint="eastAsia" w:ascii="仿宋_GB2312" w:hAnsi="仿宋_GB2312" w:eastAsia="仿宋_GB2312" w:cs="仿宋_GB2312"/>
          <w:kern w:val="44"/>
          <w:sz w:val="32"/>
          <w:szCs w:val="32"/>
          <w:lang w:eastAsia="zh-CN"/>
        </w:rPr>
      </w:pPr>
      <w:r>
        <w:rPr>
          <w:rFonts w:hint="eastAsia" w:ascii="仿宋_GB2312" w:hAnsi="仿宋_GB2312" w:eastAsia="仿宋_GB2312" w:cs="仿宋_GB2312"/>
          <w:kern w:val="44"/>
          <w:sz w:val="32"/>
          <w:szCs w:val="32"/>
          <w:lang w:eastAsia="zh-CN"/>
        </w:rPr>
        <w:t>玉林市生态环境局</w:t>
      </w:r>
    </w:p>
    <w:p>
      <w:pPr>
        <w:keepNext w:val="0"/>
        <w:keepLines w:val="0"/>
        <w:pageBreakBefore w:val="0"/>
        <w:kinsoku/>
        <w:wordWrap/>
        <w:overflowPunct/>
        <w:autoSpaceDE/>
        <w:autoSpaceDN/>
        <w:bidi w:val="0"/>
        <w:spacing w:line="580" w:lineRule="exact"/>
        <w:jc w:val="right"/>
        <w:textAlignment w:val="auto"/>
      </w:pPr>
      <w:r>
        <w:rPr>
          <w:rFonts w:hint="eastAsia" w:ascii="仿宋_GB2312" w:hAnsi="仿宋_GB2312" w:eastAsia="仿宋_GB2312" w:cs="仿宋_GB2312"/>
          <w:kern w:val="44"/>
          <w:sz w:val="32"/>
          <w:szCs w:val="32"/>
          <w:lang w:val="en-US" w:eastAsia="zh-CN"/>
        </w:rPr>
        <w:t>2025年</w:t>
      </w:r>
      <w:r>
        <w:rPr>
          <w:rFonts w:hint="default" w:ascii="仿宋_GB2312" w:hAnsi="仿宋_GB2312" w:eastAsia="仿宋_GB2312" w:cs="仿宋_GB2312"/>
          <w:kern w:val="44"/>
          <w:sz w:val="32"/>
          <w:szCs w:val="32"/>
          <w:lang w:val="en" w:eastAsia="zh-CN"/>
        </w:rPr>
        <w:t>10</w:t>
      </w:r>
      <w:r>
        <w:rPr>
          <w:rFonts w:hint="eastAsia" w:ascii="仿宋_GB2312" w:hAnsi="仿宋_GB2312" w:eastAsia="仿宋_GB2312" w:cs="仿宋_GB2312"/>
          <w:kern w:val="44"/>
          <w:sz w:val="32"/>
          <w:szCs w:val="32"/>
          <w:lang w:val="en-US" w:eastAsia="zh-CN"/>
        </w:rPr>
        <w:t>月</w:t>
      </w:r>
      <w:r>
        <w:rPr>
          <w:rFonts w:hint="default" w:ascii="仿宋_GB2312" w:hAnsi="仿宋_GB2312" w:eastAsia="仿宋_GB2312" w:cs="仿宋_GB2312"/>
          <w:kern w:val="44"/>
          <w:sz w:val="32"/>
          <w:szCs w:val="32"/>
          <w:lang w:val="en" w:eastAsia="zh-CN"/>
        </w:rPr>
        <w:t>11</w:t>
      </w:r>
      <w:r>
        <w:rPr>
          <w:rFonts w:hint="eastAsia" w:ascii="仿宋_GB2312" w:hAnsi="仿宋_GB2312" w:eastAsia="仿宋_GB2312" w:cs="仿宋_GB2312"/>
          <w:kern w:val="44"/>
          <w:sz w:val="32"/>
          <w:szCs w:val="32"/>
          <w:lang w:val="en-US" w:eastAsia="zh-CN"/>
        </w:rPr>
        <w:t>日</w:t>
      </w:r>
    </w:p>
    <w:sectPr>
      <w:footerReference r:id="rId3" w:type="default"/>
      <w:pgSz w:w="11906" w:h="16838"/>
      <w:pgMar w:top="1440" w:right="190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00"/>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NX2FO+1AQAAVAMAAA4AAAAAAAAAAQAgAAAANAEAAGRycy9lMm9E&#10;b2MueG1sUEsFBgAAAAAGAAYAWQEAAFs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A0ED6"/>
    <w:multiLevelType w:val="multilevel"/>
    <w:tmpl w:val="28BA0ED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YzkxMjQ4MmU4ZjVmZmIwMGE0YzliNmQ0N2ZmZjkifQ=="/>
  </w:docVars>
  <w:rsids>
    <w:rsidRoot w:val="7C4C6142"/>
    <w:rsid w:val="09570D5C"/>
    <w:rsid w:val="0FEF4FA3"/>
    <w:rsid w:val="1FBF76E5"/>
    <w:rsid w:val="3F7F373E"/>
    <w:rsid w:val="3FBE110E"/>
    <w:rsid w:val="571F0339"/>
    <w:rsid w:val="5BBDB35C"/>
    <w:rsid w:val="5BDF92EA"/>
    <w:rsid w:val="5FFF118B"/>
    <w:rsid w:val="6EAF56A9"/>
    <w:rsid w:val="6F3D1A99"/>
    <w:rsid w:val="77AECCEF"/>
    <w:rsid w:val="7B2F77D9"/>
    <w:rsid w:val="7BD320BA"/>
    <w:rsid w:val="7C4C6142"/>
    <w:rsid w:val="7CDF2F9D"/>
    <w:rsid w:val="7E6F4DF5"/>
    <w:rsid w:val="7F331370"/>
    <w:rsid w:val="7FFA99B5"/>
    <w:rsid w:val="7FFF8617"/>
    <w:rsid w:val="ADF7737B"/>
    <w:rsid w:val="B7AEA6EC"/>
    <w:rsid w:val="B8A76D42"/>
    <w:rsid w:val="F5D72644"/>
    <w:rsid w:val="FBDF6D0C"/>
    <w:rsid w:val="FDEF9119"/>
    <w:rsid w:val="FE3B7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宋体"/>
      <w:szCs w:val="22"/>
    </w:rPr>
  </w:style>
  <w:style w:type="paragraph" w:customStyle="1" w:styleId="3">
    <w:name w:val="图表标题"/>
    <w:basedOn w:val="4"/>
    <w:next w:val="4"/>
    <w:qFormat/>
    <w:uiPriority w:val="0"/>
    <w:pPr>
      <w:spacing w:line="360" w:lineRule="auto"/>
      <w:jc w:val="center"/>
    </w:pPr>
    <w:rPr>
      <w:rFonts w:ascii="Times New Roman" w:hAnsi="Times New Roman"/>
      <w:sz w:val="24"/>
    </w:rPr>
  </w:style>
  <w:style w:type="paragraph" w:styleId="4">
    <w:name w:val="caption"/>
    <w:basedOn w:val="1"/>
    <w:next w:val="1"/>
    <w:qFormat/>
    <w:uiPriority w:val="0"/>
    <w:rPr>
      <w:rFonts w:ascii="等线 Light" w:hAnsi="等线 Light" w:eastAsia="黑体"/>
      <w:sz w:val="20"/>
      <w:szCs w:val="20"/>
    </w:rPr>
  </w:style>
  <w:style w:type="paragraph" w:styleId="5">
    <w:name w:val="Body Text"/>
    <w:basedOn w:val="1"/>
    <w:qFormat/>
    <w:uiPriority w:val="1"/>
    <w:pPr>
      <w:spacing w:before="161"/>
      <w:ind w:left="120"/>
    </w:pPr>
    <w:rPr>
      <w:rFonts w:ascii="宋体" w:hAnsi="宋体" w:eastAsia="宋体" w:cs="宋体"/>
      <w:sz w:val="24"/>
      <w:lang w:val="zh-CN" w:bidi="zh-CN"/>
    </w:rPr>
  </w:style>
  <w:style w:type="paragraph" w:styleId="6">
    <w:name w:val="footer"/>
    <w:basedOn w:val="1"/>
    <w:next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771</Words>
  <Characters>863</Characters>
  <Lines>0</Lines>
  <Paragraphs>0</Paragraphs>
  <TotalTime>0</TotalTime>
  <ScaleCrop>false</ScaleCrop>
  <LinksUpToDate>false</LinksUpToDate>
  <CharactersWithSpaces>864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2024-05-31T08:38:00Z</dcterms:created>
  <dc:creator>王晓文</dc:creator>
  <cp:lastModifiedBy>苏丽</cp:lastModifiedBy>
  <cp:lastPrinted>2025-10-12T02:39:00Z</cp:lastPrinted>
  <dcterms:modified xsi:type="dcterms:W3CDTF">2025-10-11T17:32:31Z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B051D92CD4824F0B8AB101002741358F_13</vt:lpwstr>
  </property>
</Properties>
</file>